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´Moravia´</text:h>
      <text:p text:style-name="Definition_20_Term_20_Tight">Název taxonu</text:p>
      <text:p text:style-name="Definition_20_Definition_20_Tight">Prunus persica ´Moravia´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´Moravia´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registrace 1970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vzpřímenou, s velkým množstvím obrostu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žlutomasá, střední až velké, kulovité až mírně protáhlé, slupka je málo plstnatá, žlutá s karmínovým líčkem, dužnina žlutá, se sklonem k otlačení, chuť navinule sladká, aromatická, výborná,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pozdní, dozrává 17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středně mrazuodolná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B-VA-1 až B-VA-4</text:p>
      <text:h text:style-name="Heading_20_4" text:outline-level="4">Užitné vlastnosti</text:h>
      <text:p text:style-name="Definition_20_Term_20_Tight">Použití</text:p>
      <text:p text:style-name="Definition_20_Definition_20_Tight">především pro přímý konzum</text:p>
      <text:p text:style-name="Definition_20_Term_20_Tight">Choroby a škůdci</text:p>
      <text:p text:style-name="Definition_20_Definition_20_Tight">proti napadení kadeřavostí broskvoní nízká odolnost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jen střední,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pěstitelsky náročná. Je vhodná pro drobné pěstitele, a to pouze do teplejších poloh na chráněná stanoviště. Plody jsou vynikající chuti, avšak jen průměrné kvality. Odrůda je v současnosti překonána modernějšími, je proto pouze okrajového významu pro drobné pěstitele.</text:p>
      <text:h text:style-name="Heading_20_4" text:outline-level="4">Grafické přílohy</text:h>
      <text:p text:style-name="First_20_paragraph">
        <text:a xlink:type="simple" xlink:href="http://taxonweb.cz/media/W1siZiIsIjIwMTMvMDYvMTMvMDVfNTJfNTZfNTUwX2dvZ29sa292YV9QcnVudXNfcGVyc2ljYV9Nb3JhdmlhX19wbG9keS5qcGciXV0?sha=c1b24fe4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