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</office:automatic-styles>
  <office:body>
    <office:text>
      <text:h text:style-name="Heading_20_1" text:outline-level="1">Taxon Tulipa ostrowskiana</text:h>
      <text:p text:style-name="Definition_20_Term_20_Tight">Název taxonu</text:p>
      <text:p text:style-name="Definition_20_Definition_20_Tight">Tulipa ostrowskiana</text:p>
      <text:p text:style-name="Definition_20_Term_20_Tight">Vědecký název taxonu</text:p>
      <text:p text:style-name="Definition_20_Definition_20_Tight">Tulipa ostrowskiana</text:p>
      <text:p text:style-name="Definition_20_Term_20_Tight">Jména autorů, kteří taxon popsali</text:p>
      <text:p text:style-name="Definition_20_Definition_20_Tight">
        <text:a xlink:type="simple" xlink:href="/taxon-authors/33" office:name="">
          <text:span text:style-name="Definition">Regel</text:span>
        </text:a>
      </text:p>
      <text:p text:style-name="Definition_20_Term_20_Tight">Český název</text:p>
      <text:p text:style-name="Definition_20_Definition_20_Tight">tulipán</text:p>
      <text:p text:style-name="Definition_20_Term_20_Tight">Autor</text:p>
      <text:p text:style-name="Definition_20_Definition_20_Tight">Stanislav Vilím (stanislav_vil_m@unknown.cz)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h text:style-name="Heading_20_4" text:outline-level="4">Biogeografické regiony</text:h>
      <text:p text:style-name="Definition_20_Term_20_Tight">Biogeografické regiony - poznámka</text:p>
      <text:p text:style-name="Definition_20_Definition_20_Tight">Turkestán</text:p>
      <text:h text:style-name="Heading_20_4" text:outline-level="4">Zařazení</text:h>
      <text:p text:style-name="Definition_20_Term_20_Tight">Pěstitelská skupina</text:p>
      <text:p text:style-name="Definition_20_Definition_20_Tight">Cibulnatá rostlina</text:p>
      <text:p text:style-name="Definition_20_Term_20_Tight">Životní forma</text:p>
      <text:p text:style-name="Definition_20_Definition_20_Tight">Kryptofyt</text:p>
      <text:p text:style-name="Definition_20_Term_20_Tight">Zařazení podle původu, nároků na pěstování a použití</text:p>
      <text:p text:style-name="Definition_20_Definition_20_Tight">Diza - divoce rostoucí trvalka záhonového charakteru</text:p>
      <text:h text:style-name="Heading_20_4" text:outline-level="4">Popisné a identifikační znaky</text:h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Březen</text:p>
      <text:p text:style-name="Definition_20_Term_20_Tight">Konec doby kvetení</text:p>
      <text:p text:style-name="Definition_20_Definition_20_Tight">Duben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