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1.jpg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Grossularia uva crispa ´Citrónový obří´</text:h>
      <text:p text:style-name="Definition_20_Term_20_Tight">Název taxonu</text:p>
      <text:p text:style-name="Definition_20_Definition_20_Tight">Grossularia uva crispa ´Citrónový obří´</text:p>
      <text:p text:style-name="Definition_20_Term_20_Tight">Vědecký název taxonu</text:p>
      <text:p text:style-name="Definition_20_Definition_20_Tight">Grossularia uva crispa</text:p>
      <text:p text:style-name="Definition_20_Term_20_Tight">Jména autorů, kteří taxon popsali</text:p>
      <text:p text:style-name="Definition_20_Definition_20_Tight">
        <text:a xlink:type="simple" xlink:href="/taxon-authors/10" office:name="">
          <text:span text:style-name="Definition">(L.) Mill.</text:span>
        </text:a>
      </text:p>
      <text:p text:style-name="Definition_20_Term_20_Tight">Odrůda</text:p>
      <text:p text:style-name="Definition_20_Definition_20_Tight">´Citrónový obří´</text:p>
      <text:p text:style-name="Definition_20_Term_20_Tight">Český název</text:p>
      <text:p text:style-name="Definition_20_Definition_20_Tight">srstka obecná</text:p>
      <text:p text:style-name="Definition_20_Term_20_Tight">Synonyma (zahradnicky používaný název)</text:p>
      <text:p text:style-name="Definition_20_Definition_20_Tight">Ribes grossularia, Ribes grossularia var. Pubescens, Ribes grossularia var. Uva-crispa, Ribes uva crispa, Ribes vulgaris</text:p>
      <text:p text:style-name="Definition_20_Term_20_Tight">Autor</text:p>
      <text:p text:style-name="Definition_20_Definition_20_Tight">Klára Gogolková (kl_ra_gogolkov_@unknown.cz)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h text:style-name="Heading_20_4" text:outline-level="4">Biogeografické regiony</text:h>
      <text:p text:style-name="Definition_20_Term_20_Tight">Biogeografické regiony - poznámka</text:p>
      <text:p text:style-name="Definition_20_Definition_20_Tight">Velká Británie</text:p>
      <text:h text:style-name="Heading_20_4" text:outline-level="4">Zařazení</text:h>
      <text:p text:style-name="Definition_20_Term_20_Tight">Fytocenologický původ</text:p>
      <text:p text:style-name="Definition_20_Definition_20_Tight">pravděpodobně stará odrůda Two to One</text:p>
      <text:p text:style-name="Definition_20_Term_20_Tight">Pěstitelská skupina</text:p>
      <text:p text:style-name="Definition_20_Definition_20_Tight">Bobulovina</text:p>
      <text:h text:style-name="Heading_20_4" text:outline-level="4">Popisné a identifikační znaky</text:h>
      <text:p text:style-name="Definition_20_Term_20_Tight">Habitus</text:p>
      <text:p text:style-name="Definition_20_Definition_20_Tight">keř: silně vzrůstný, polovzpřímený, nezahušťuje se</text:p>
      <text:p text:style-name="Definition_20_Term_20_Tight">Pupeny</text:p>
      <text:p text:style-name="Definition_20_Definition_20_Tight">dlouze vejčité až kuželovité, menší až středně velké, čokoládově hnědé</text:p>
      <text:p text:style-name="Definition_20_Term_20_Tight">Listy</text:p>
      <text:p text:style-name="Definition_20_Definition_20_Tight">středně velké, široké, sytěji zelené s okrajem hnědofialovým</text:p>
      <text:p text:style-name="Definition_20_Term_20_Tight">Květy</text:p>
      <text:p text:style-name="Definition_20_Definition_20_Tight">obojetné, pětičetné, středně velké, korunní plátky velké, širší, zářivě bílé</text:p>
      <text:p text:style-name="Definition_20_Term_20_Tight">Opylovací poměry</text:p>
      <text:p text:style-name="Definition_20_Definition_20_Tight">Samosprašná</text:p>
      <text:p text:style-name="Definition_20_Term_20_Tight">Plody</text:p>
      <text:p text:style-name="Definition_20_Definition_20_Tight">oválné (11,6 g), zploštělé, sytě žluté, lysé, velmi dobré, sladké, aromatické</text:p>
      <text:h text:style-name="Heading_20_4" text:outline-level="4">Doba kvetení</text:h>
      <text:p text:style-name="Definition_20_Term_20_Tight">Doba kvetení - poznámka</text:p>
      <text:p text:style-name="Definition_20_Definition_20_Tight">středně pozdní, kvete dlouho</text:p>
      <text:h text:style-name="Heading_20_4" text:outline-level="4">Doba zrání</text:h>
      <text:p text:style-name="Definition_20_Term_20_Tight">Doba zrání - poznámka</text:p>
      <text:p text:style-name="Definition_20_Definition_20_Tight">polovina července, středně raná</text:p>
      <text:h text:style-name="Heading_20_4" text:outline-level="4">Nároky na stanoviště</text:h>
      <text:p text:style-name="Definition_20_Term_20_Tight">Faktor tepla</text:p>
      <text:p text:style-name="Definition_20_Definition_20_Tight">mrazuodolná ve dřevě i v květu</text:p>
      <text:p text:style-name="Definition_20_Term_20_Tight">Faktor půdy</text:p>
      <text:p text:style-name="Definition_20_Definition_20_Tight">bez zvláštních nároků</text:p>
      <text:h text:style-name="Heading_20_4" text:outline-level="4">Agrotechnické vlastnosti a požadavky</text:h>
      <text:p text:style-name="Definition_20_Term_20_Tight">Řez</text:p>
      <text:p text:style-name="Definition_20_Definition_20_Tight">stačí zmlazovací řez</text:p>
      <text:h text:style-name="Heading_20_4" text:outline-level="4">Užitné vlastnosti</text:h>
      <text:p text:style-name="Definition_20_Term_20_Tight">Použití</text:p>
      <text:p text:style-name="Definition_20_Definition_20_Tight">konzum, konzervárenství</text:p>
      <text:p text:style-name="Definition_20_Term_20_Tight">Choroby a škůdci</text:p>
      <text:p text:style-name="Definition_20_Definition_20_Tight">vysoce odolná proti antraknóze, málo odolná proti padlí</text:p>
      <text:p text:style-name="Definition_20_Term_20_Tight">Růstové i jiné druhově specifické vlastnosti</text:p>
      <text:p text:style-name="Definition_20_Definition_20_Tight">růst bujný</text:p>
      <text:p text:style-name="Definition_20_Term_20_Tight">Plodnost</text:p>
      <text:p text:style-name="Definition_20_Definition_20_Tight">nastupuje u stromků 3. rok po výsadbě, dosti vysoká, pravidelná (3,6-4,6 kg/strom)</text:p>
      <text:h text:style-name="Heading_20_4" text:outline-level="4">Množení</text:h>
      <text:p text:style-name="Definition_20_Term_20_Tight">Množení</text:p>
      <text:p text:style-name="Definition_20_Definition_20_Tight">Bylinné řízky, Dřevité řízky a Roubování - Kopulace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40" office:name="">
              <text:span text:style-name="Definition">OS 1: chladírna / ZF - OS - Ovocný sad (Výsadba drobného ovoce)</text:span>
            </text:a>
          </text:p>
        </text:list-item>
      </text:list>
      <text:h text:style-name="Heading_20_4" text:outline-level="4">Ostatní</text:h>
      <text:p text:style-name="Definition_20_Term_20_Tight">Poznámka</text:p>
      <text:p text:style-name="Definition_20_Definition_20_Tight">Vynikající stolní odrůda vhodná pro velkovýrobu i drobné pěstitele. Pěstuje se především ve tvaru stromku, ale i keře. Rovněž konzervárenské využití je všestranné.</text:p>
      <text:h text:style-name="Heading_20_4" text:outline-level="4">Grafické přílohy</text:h>
      <text:p text:style-name="First_20_paragraph">
        <text:a xlink:type="simple" xlink:href="http://taxonweb.cz/media/W1siZiIsIjIwMTMvMDYvMTMvMDVfNTFfMTJfNzg2X2dvZ29sa292YV9Hcm9zc3VsYXJpYV91dmFfY3Jpc3BhX0NpdHJfbm92X29iX196cmFsX3Bsb2R5LmpwZyJdXQ?sha=e0265e01" office:name="">
          <text:span text:style-name="Definition">
            <draw:frame svg:width="173pt" svg:height="110pt">
              <draw:image xlink:href="Pictures/0.jpg" xlink:type="simple" xlink:show="embed" xlink:actuate="onLoad"/>
            </draw:frame>
          </text:span>
        </text:a>
        <text:a xlink:type="simple" xlink:href="http://taxonweb.cz/media/W1siZiIsIjIwMTMvMDYvMTMvMDVfNTFfMTJfODQ0X2dvZ29sa292YV9Hcm9zc3VsYXJpYV91dmFfY3Jpc3BhX0NpdHJfbm92X29iX19wbG9keS5qcGciXV0?sha=bc6a47e1" office:name="">
          <text:span text:style-name="Definition">
            <draw:frame svg:width="320pt" svg:height="320pt">
              <draw:image xlink:href="Pictures/1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