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Sempervivum tectorum</text:h>
      <text:p text:style-name="Definition_20_Term_20_Tight">Název taxonu</text:p>
      <text:p text:style-name="Definition_20_Definition_20_Tight">Sempervivum tectorum</text:p>
      <text:p text:style-name="Definition_20_Term_20_Tight">Vědecký název taxonu</text:p>
      <text:p text:style-name="Definition_20_Definition_20_Tight">Sempervivum tectorum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netřesk střešní</text:p>
      <text:p text:style-name="Definition_20_Term_20_Tight">Synonyma (zahradnicky používaný název)</text:p>
      <text:p text:style-name="Definition_20_Definition_20_Tight">Sempervivum murale Bor., Sempervivum royanum Corr.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tectorum</text:p>
      <text:p text:style-name="Definition_20_Term_20_Tight">Nadřazená kategorie</text:p>
      <text:p text:style-name="Definition_20_Definition_20_Tight">
        <text:a xlink:type="simple" xlink:href="/t/2553" office:name="">
          <text:span text:style-name="Definition">Sempervivum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Appeniny, Alpy, Pyreneje, druhotně téměř po celé Evropě</text:p>
      <text:h text:style-name="Heading_20_4" text:outline-level="4">Zařazení</text:h>
      <text:p text:style-name="Definition_20_Term_20_Tight">Fytocenologický původ</text:p>
      <text:p text:style-name="Definition_20_Definition_20_Tight">oreofyt / petrofyt - skály, druhotně kamenné zídky apod. do montanního stupně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sukulent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robustní sukulentní listové růžice s dceřinými růžicemi na stolonech</text:p>
      <text:p text:style-name="Definition_20_Term_20_Tight">Kořen</text:p>
      <text:p text:style-name="Definition_20_Definition_20_Tight">masitý</text:p>
      <text:p text:style-name="Definition_20_Term_20_Tight">Výhony</text:p>
      <text:p text:style-name="Definition_20_Definition_20_Tight">sympodium - květní lodyhy 0.1-0.3 m, hustě listnaté, po odkvětu odumírající</text:p>
      <text:p text:style-name="Definition_20_Term_20_Tight">Listy</text:p>
      <text:p text:style-name="Definition_20_Definition_20_Tight">spirálně sestavené v husté růžici, hrotnatě vejčité, ploché a masité, lysé s brvitými okraji, zpravidla s červenými špičkami</text:p>
      <text:p text:style-name="Definition_20_Term_20_Tight">Květenství</text:p>
      <text:p text:style-name="Definition_20_Definition_20_Tight">hvězdicovitě rozbíhavé vijany</text:p>
      <text:p text:style-name="Definition_20_Term_20_Tight">Květy</text:p>
      <text:p text:style-name="Definition_20_Definition_20_Tight">aktinomorfní, různoobalné s žláznatými kalichy, volnoplátečné, hvězdicovitě 12ti až 16tičetné (petaly brvité, růžově purpurové se zelenými středními pruhy), diplostemonické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měchýřky bez okrasné hodnoty</text:p>
      <text:p text:style-name="Definition_20_Term_20_Tight">Semena</text:p>
      <text:p text:style-name="Definition_20_Definition_20_Tight">velmi drobná, cylindrická, podélně proužkovaná</text:p>
      <text:p text:style-name="Definition_20_Term_20_Tight">Možnost záměny taxonu (+ rozlišující rozhodný znak)</text:p>
      <text:p text:style-name="Definition_20_Definition_20_Tight">zaměnitelné s robustními červeně kvetoucími druhy typové sekce: Sempervivum calcareum Jord. (květy zelenobílé s červenými bázemi, šedozelené růžice), Sempervivum marmoreum Griseb. (purpurové, bělavě lemované petaly) - vše ještě komplikováno množstvím hybridů</text:p>
      <text:p text:style-name="Definition_20_Term_20_Tight">Dlouhověkost</text:p>
      <text:p text:style-name="Definition_20_Definition_20_Tight">dlouhověká (růžice jednoleté)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mrazuvzdorná do -40°C (USDA)</text:p>
      <text:p text:style-name="Definition_20_Term_20_Tight">Faktor vody</text:p>
      <text:p text:style-name="Definition_20_Definition_20_Tight">nenáročná</text:p>
      <text:p text:style-name="Definition_20_Term_20_Tight">Faktor půdy</text:p>
      <text:p text:style-name="Definition_20_Definition_20_Tight">propustná,spíše zásaditá s vyšším podílem organické složky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Dělení trsů a Množení šlahouny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20-30 týdnů</text:p>
      <text:p text:style-name="Definition_20_Term_20_Tight">Odrůdy</text:p>
      <text:p text:style-name="Definition_20_Definition_20_Tight">odrůdy lišící se velikostí a probarvením listů od žlutozelených (´Royanum´, ´Limelight´) po purpurové (´Sunset´, ´Atropurpureum´)</text:p>
      <text:h text:style-name="Heading_20_4" text:outline-level="4">Ostatní</text:h>
      <text:p text:style-name="Definition_20_Term_20_Tight">VBN statistiky</text:p>
      <text:p text:style-name="Definition_20_Definition_20_Tight">Sempervivum tuinplanten: 2006 - 2 605 187 prodaných hrnků "overig"</text:p>
      <text:p text:style-name="Definition_20_Term">Odkazy</text:p>
      <text:list text:style-name="L1">
        <text:list-item>
          <text:p text:style-name="P1">Konop R. (1987): Netřesky. ČZS - ZO klubu skalničkářů, Praha; Parnell J., Favarger C. (1990): Notes on Sempervivum L. and Jovibarba Opiz. Botanical Journal of Linnean Society 103 (3): 216-220; Šinko M., Uher J. (2012): Rozchodníky a netřesky 5: Sempervivu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EvMDQvMTBfMzlfMDRfOTMxX19VaGVyX1NlbXBlcnZpdnVtLnRlY3RvcnVtX3ppbWEuSlBHIl1d?sha=687baab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DQvMTBfMzlfMDVfMjk3X19VaGVyX1NlbXBlcnZpdnVtLnRlY3RvcnVtX2xfdG8uSlBHIl1d?sha=6ab80b6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EvMDQvMTBfMzlfMDVfNzAzX19VaGVyX1NlbXBlcnZpdnVtLnRlY3RvcnVtX2t2X3R5LkpQRyJdXQ?sha=d59cc31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BfMzdfMzQzX19VaGVyX1NlbXBlcnZpdnVtLnRlY3RvcnVtLlJveWFudW0uSlBHIl1d?sha=e22ad6a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BfMzhfMjM3X19VaGVyX1NlbXBlcnZpdnVtLlRvcGF6LkpQRyJdXQ?sha=e45e20f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BfMzhfNTM2X19VaGVyX1NlbXBlcnZpdnVtLlNlcmVuYS5KUEciXV0?sha=f778d39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BfMzhfODE4X19VaGVyX1NlbXBlcnZpdnVtLkdhbGFoYWQuSlBHIl1d?sha=c318cc7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BfMzlfMTI2X19VaGVyX1NlbXBlcnZpdnVtLkRhcmsuQmVhdXR5LkpQRyJdXQ?sha=bc6940c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EvMDQvMTBfMzlfMDZfMTY2X19VaGVyX1NlbXBlcnZpdnVtLmNhbGNhcmV1bS5UZWRlcmhlaXQuSlBHIl1d?sha=5f109f6f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EvMDQvMTBfNDNfMDRfODYzX19VaGVyX1NlbXBlcnZpdnVtLmNhbGNhcmV1bS5JdGFsaWEuSlBHIl1d?sha=021070d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EvMDQvMTBfNDNfMDVfMjQxX19VaGVyX1NlbXBlcnZpdnVtLmNhbGNhcmV1bS5UZWRlcmhlaXQuSlBHIl1d?sha=49e2ef67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EvMDkvMTVfMDVfMDFfMTk4X0lNR182MDEyLkpQRyJdXQ?sha=191718d7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EvMDkvMTVfMDVfMDNfOTY4X0lNR182MDMwLkpQRyJdXQ?sha=1df71fe1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