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´Rouge Cardinal´</text:h>
      <text:p text:style-name="Definition_20_Term_20_Tight">Název taxonu</text:p>
      <text:p text:style-name="Definition_20_Definition_20_Tight">Clematis ´Rouge Cardinal´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´Rouge Cardinal´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A. Girault, 1968, Francie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2 - 3 m, popínavý, rychle rostoucí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velké sametově karmínové květy s béžovými prašníky</text:p>
      <text:p text:style-name="Definition_20_Term_20_Tight">Plody</text:p>
      <text:p text:style-name="Definition_20_Definition_20_Tight">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VIII-IX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Patří do skupiny 3: kvete na letorostech, na kterých vytváří poměrně velké květy, mnohé výhony pak během zimy odumírají, řez se uskutečňuje v zimě nebo na jaře, seřezáním cca 30 cm nad zemí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