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Festuca gautieri</text:h>
      <text:p text:style-name="Definition_20_Term_20_Tight">Název taxonu</text:p>
      <text:p text:style-name="Definition_20_Definition_20_Tight">Festuca gautieri</text:p>
      <text:p text:style-name="Definition_20_Term_20_Tight">Vědecký název taxonu</text:p>
      <text:p text:style-name="Definition_20_Definition_20_Tight">Festuca gautieri</text:p>
      <text:p text:style-name="Definition_20_Term_20_Tight">Jména autorů, kteří taxon popsali</text:p>
      <text:p text:style-name="Definition_20_Definition_20_Tight">
        <text:a xlink:type="simple" xlink:href="/taxon-authors/244" office:name="">
          <text:span text:style-name="Definition">(Hack.) Richt.</text:span>
        </text:a>
      </text:p>
      <text:p text:style-name="Definition_20_Term_20_Tight">Odrůda</text:p>
      <text:p text:style-name="Definition_20_Definition_20_Tight">´Pic Carlit´</text:p>
      <text:p text:style-name="Definition_20_Term_20_Tight">Český název</text:p>
      <text:p text:style-name="Definition_20_Definition_20_Tight">kostřava metlovitá</text:p>
      <text:p text:style-name="Definition_20_Term_20_Tight">Synonyma (zahradnicky používaný název)</text:p>
      <text:p text:style-name="Definition_20_Definition_20_Tight">Festuca scoparia A. Kern ex Hook.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0" office:name="">
          <text:span text:style-name="Definition">Festuca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Pyreneje</text:p>
      <text:h text:style-name="Heading_20_4" text:outline-level="4">Zařazení</text:h>
      <text:p text:style-name="Definition_20_Term_20_Tight">Fytocenologický původ</text:p>
      <text:p text:style-name="Definition_20_Definition_20_Tight">otevřená, kamenitá stanoviště - sutě, skalní výchozy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kompaktní husté půlkukovité trsy připomínající ježka, v listu 10 - 15 cm, v květu 20 - 25 cm vysoké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žlutozelená, tenká, mnohočetná ukončena květenstvím</text:p>
      <text:p text:style-name="Definition_20_Term_20_Tight">Listy</text:p>
      <text:p text:style-name="Definition_20_Definition_20_Tight">velmi tenké, smaragdově zelené, špišaté, jehlicovité, velmi tuhé, vzpřímené, stálozelené</text:p>
      <text:p text:style-name="Definition_20_Term_20_Tight">Květenství</text:p>
      <text:p text:style-name="Definition_20_Definition_20_Tight">asi 5 - 7 cm dlouhá, hustá lata</text:p>
      <text:p text:style-name="Definition_20_Term_20_Tight">Květy</text:p>
      <text:p text:style-name="Definition_20_Definition_20_Tight">lichoklas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krátkověká; po 3- 4 letech vyžaduje staré trsy nadělit na mladé; po několika letech začne od středu vyhnívat, prosychat, úhledné trsy se mění v nevzhelné porosty.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pokud nechceme aby se vysemenila, po odkvětu ostříhat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slunce, lehký polostín</text:p>
      <text:p text:style-name="Definition_20_Term_20_Tight">Faktor tepla</text:p>
      <text:p text:style-name="Definition_20_Definition_20_Tight">v našich klimatických podmínkách na vhodných stanovištích mrazuvzdorná</text:p>
      <text:p text:style-name="Definition_20_Term_20_Tight">Faktor vody</text:p>
      <text:p text:style-name="Definition_20_Definition_20_Tight">suché půdy; ve vlhkých a mokrých půdách vyhnívá, ztrácí kompaktnost</text:p>
      <text:p text:style-name="Definition_20_Term_20_Tight">Faktor půdy</text:p>
      <text:p text:style-name="Definition_20_Definition_20_Tight">chudé, hladové, dobře oddrenážované, propustné půdy, písčité i kamenité, lehké; v těžkých půdách neprosperuje</text:p>
      <text:h text:style-name="Heading_20_4" text:outline-level="4">Agrotechnické vlastnosti a požadavky</text:h>
      <text:p text:style-name="Definition_20_Term_20_Tight">Řez</text:p>
      <text:p text:style-name="Definition_20_Definition_20_Tight">na jaře ručně vyčešeme proschlé listy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široké použití na stanovištích s přítomností minerálních komponentů - štěřkové záhony, suché zídky, spáry v dlažbě, koryta a žlaby, střešní zahrady; nevhodná pro hluboké, živné půdy stanoviště záhon</text:p>
      <text:p text:style-name="Definition_20_Term_20_Tight">Růstové i jiné druhově specifické vlastnosti</text:p>
      <text:p text:style-name="Definition_20_Definition_20_Tight">velmi atraktivní svěže zelená barva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nebo v srpnu, potomstvo z výsevu je nejednotné</text:p>
      <text:p text:style-name="Definition_20_Term_20_Tight">Odrůdy</text:p>
      <text:p text:style-name="Definition_20_Definition_20_Tight">´Pic Carlit´- nejpestovanější kultivar; více kompaktní než čistý druh, hustý, pouze 10 cm vysoký; Col de Buchara - 15 cm vysoký, zřídka pěstovaný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