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Cab dorsa</text:h>
      <text:p text:style-name="Definition_20_Term_20_Tight">Název taxonu</text:p>
      <text:p text:style-name="Definition_20_Definition_20_Tight">Vitis vinifera Cab dorsa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´Cabernet Dorsa´ (CD)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We 71-817-92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německou odrůdu, vznikla křížením odrůd ´Dornfelder´ x ´Cabernet Sauvignon´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světleji hnědé, dobře vyzrávající</text:p>
      <text:p text:style-name="Definition_20_Term_20_Tight">Pupeny</text:p>
      <text:p text:style-name="Definition_20_Definition_20_Tight">středně velké, zašpičatělé</text:p>
      <text:p text:style-name="Definition_20_Term_20_Tight">Listy</text:p>
      <text:p text:style-name="Definition_20_Definition_20_Tight">středně velké, okrouhlé s mírnými horními výkroji, bazální výkroj je uzavřený; povrch listu je tmavě zelený, jemně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 kuželovitý hrozen, středně hustý; má středně velké kulaté bobule, modrofialové barvy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vhodné jsou i sušší a kamenité půdy</text:p>
      <text:p text:style-name="Definition_20_Term_20_Tight">Faktor půdy</text:p>
      <text:p text:style-name="Definition_20_Definition_20_Tight">spraše,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barvířková odrůda - výroba červeného vína</text:p>
      <text:p text:style-name="Definition_20_Term_20_Tight">Choroby a škůdci</text:p>
      <text:p text:style-name="Definition_20_Definition_20_Tight">středně odolná k houbovým chorobám</text:p>
      <text:p text:style-name="Definition_20_Term_20_Tight">Plodnost</text:p>
      <text:p text:style-name="Definition_20_Definition_20_Tight">raná, pravidelná (výnos 9-14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tmavě červenou barvu, vyšší třísloviny, chuť po višních a černém rybízu</text:p>
      <text:p text:style-name="Definition_20_Term_20_Tight">Doporučená technologie vína</text:p>
      <text:p text:style-name="Definition_20_Definition_20_Tight">jakostní a přívlastková červená vína, kupáže, barrique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91)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dfMjhfNzU2X1NvdG9sYXJfVml0aXNfdmluaWZlcmFfY2FiLmRvcnNhX2hyb3plbi5qcGciXV0?sha=952f53d0" office:name="">
          <text:span text:style-name="Definition">
            <draw:frame svg:width="337pt" svg:height="45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