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Lunaria annua</text:h>
      <text:p text:style-name="Definition_20_Term_20_Tight">Název taxonu</text:p>
      <text:p text:style-name="Definition_20_Definition_20_Tight">Lunaria annua</text:p>
      <text:p text:style-name="Definition_20_Term_20_Tight">Vědecký název taxonu</text:p>
      <text:p text:style-name="Definition_20_Definition_20_Tight">Lunaria annua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měsíčnice roční</text:p>
      <text:p text:style-name="Definition_20_Term_20_Tight">Synonyma (zahradnicky používaný název)</text:p>
      <text:p text:style-name="Definition_20_Definition_20_Tight">Lunaria biennis Moench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65" office:name="">
          <text:span text:style-name="Definition">Lunaria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Dvouletka 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