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Tsuga heterophylla</text:h>
      <text:p text:style-name="Definition_20_Term_20_Tight">Název taxonu</text:p>
      <text:p text:style-name="Definition_20_Definition_20_Tight">Tsuga heterophylla</text:p>
      <text:p text:style-name="Definition_20_Term_20_Tight">Vědecký název taxonu</text:p>
      <text:p text:style-name="Definition_20_Definition_20_Tight">Tsuga heterophylla</text:p>
      <text:p text:style-name="Definition_20_Term_20_Tight">Jména autorů, kteří taxon popsali</text:p>
      <text:p text:style-name="Definition_20_Definition_20_Tight">
        <text:a xlink:type="simple" xlink:href="/taxon-authors/212" office:name="">
          <text:span text:style-name="Definition">(Raf.) Sarg.</text:span>
        </text:a>
      </text:p>
      <text:p text:style-name="Definition_20_Term_20_Tight">Český název</text:p>
      <text:p text:style-name="Definition_20_Definition_20_Tight">jedlovec různolistý</text:p>
      <text:p text:style-name="Definition_20_Term_20_Tight">Synonyma (zahradnicky používaný název)</text:p>
      <text:p text:style-name="Definition_20_Definition_20_Tight">nepoužívají se</text:p>
      <text:p text:style-name="Definition_20_Term_20_Tight">Autor</text:p>
      <text:p text:style-name="Definition_20_Definition_20_Tight">Pavel Bulíř (pavel_bul_@unknown.cz)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438" office:name="">
          <text:span text:style-name="Definition">Tsuga</text:span>
        </text:a>
      </text:p>
      <text:h text:style-name="Heading_20_4" text:outline-level="4">Biogeografické regiony</text:h>
      <text:p text:style-name="Definition_20_Term_20_Tight">Biogeografické regiony</text:p>
      <text:p text:style-name="Definition_20_Definition_20_Tight">oblast Skalistých hor (severozápad SA)</text:p>
      <text:p text:style-name="Definition_20_Term_20_Tight">Biogeografické regiony - poznámka</text:p>
      <text:p text:style-name="Definition_20_Definition_20_Tight">dřevina přítomna v horských i nížinných lesích v severozápaní části Severní Ameriky, prakticky od Aljašky až po Kalifornii.</text:p>
      <text:h text:style-name="Heading_20_4" text:outline-level="4">Zařazení</text:h>
      <text:p text:style-name="Definition_20_Term_20_Tight">Pěstitelská skupina</text:p>
      <text:p text:style-name="Definition_20_Definition_20_Tight">Jehličnatý strom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25-30 m velký strom, s kuželovitou, lehce převisavou, širší korunou a bičovitě protaženým vzrůstným vrcholem, s jemnou poměrně těžkou texturou.</text:p>
      <text:p text:style-name="Definition_20_Term_20_Tight">Výhony</text:p>
      <text:p text:style-name="Definition_20_Definition_20_Tight">mladé výhony jsou žlutohnědé, někdy až červenohnědé, zřetelně chlupaté, starší olysalé.</text:p>
      <text:p text:style-name="Definition_20_Term_20_Tight">Pupeny</text:p>
      <text:p text:style-name="Definition_20_Definition_20_Tight">drobné, kulovitě vejcovitého tvaru, na konci zaoblené, hnědé.</text:p>
      <text:p text:style-name="Definition_20_Term_20_Tight">Listy</text:p>
      <text:p text:style-name="Definition_20_Definition_20_Tight">na líci leskle živě tmavozelené, celkově zhruba 6-18 (20) x 1,2-1,5 mm velké, v celé délce jehlice stejně široké, na bocích oddáleně osinkatě pilovité, na konci tupě zaokrouhlené, na rubu s dvěma bělavými řadami průduchů, které jsou širší než zbývající zelený okraj, na větvičce postaveny poněkud neuspořádaně, někdy až téměř dvojřadě (avšak větvička bez zřetelného rozčísnutí), na horní straně větvičky bez na rub otočených k větvičce přitisklých jehlic.</text:p>
      <text:p text:style-name="Definition_20_Term_20_Tight">Plody</text:p>
      <text:p text:style-name="Definition_20_Definition_20_Tight">drobné vejčité šištice dosahují 2-2,5 cm, jejich plodní šupiny jsou obvejčité, delší než široké, poněkud ochlupacené.</text:p>
      <text:p text:style-name="Definition_20_Term_20_Tight">Kůra a borka</text:p>
      <text:p text:style-name="Definition_20_Definition_20_Tight">červenohnědá, zprvu šupinovitá, později mělce brázditá.</text:p>
      <text:p text:style-name="Definition_20_Term_20_Tight">Možnost záměny taxonu (+ rozlišující rozhodný znak)</text:p>
      <text:p text:style-name="Definition_20_Definition_20_Tight">Tsuga canadensis - široce kuželovitá koruna bez zřetelně předrůstavého vrcholu, vejcovité pupeny zašpičatělé, jehlice ke špičce zúžené, na rubu s dvěma bělavými řadami průduchů, které přibližně stejně široké jako zelený okraj, uspořádané dvojřadě, v rozčísnutí část jehlic k větvičce přitisklých a na rub otočených (bělovou stranou navrch).</text:p>
      <text:p text:style-name="Definition_20_Term_20_Tight">Dlouhověkost</text:p>
      <text:p text:style-name="Definition_20_Definition_20_Tight">středněvěká až dlouhověká</text:p>
      <text:h text:style-name="Heading_20_4" text:outline-level="4">Nároky na stanoviště</text:h>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světla - poznámka</text:p>
      <text:p text:style-name="Definition_20_Definition_20_Tight">pěstebně je nutno zajistit stanoviště alespoň dílem přistíněné, dobře snáší i místa trvale zastíněná (nejlépe ze všech jedlovců), nevhodné jsou lokality otevřené a na úpalu.</text:p>
      <text:p text:style-name="Definition_20_Term_20_Tight">Faktor tepla</text:p>
      <text:p text:style-name="Definition_20_Definition_20_Tight">dobře mrazuvzdorný, vhodný do oblastí II-IV., v nepříznivých zimách či v předjaří mohou koncové mladé výhony omrzat (později dobře regenerují).</text:p>
      <text:p text:style-name="Definition_20_Term_20_Tight">Faktor vody</text:p>
      <text:p text:style-name="Definition_20_Definition_20_Tight">preferuje stanoviště vlhčí, nevysychavá a obecně dobře zásobená vodou, podobně i lokality s vyšší vzdušnou vlhkostí, na niž je náročnější než jedlovec kanadský.</text:p>
      <text:p text:style-name="Definition_20_Term_20_Tight">Faktor půdy</text:p>
      <text:p text:style-name="Definition_20_Definition_20_Tight">za předpokladu dostatku dostupné vláhy obstojně snáší i půdy chudší a písčité (i kamenité), je méně náročným druhem tohoto rodu, preferuje kyselejší stanoviště.</text:p>
      <text:h text:style-name="Heading_20_4" text:outline-level="4">Užitné vlastnosti</text:h>
      <text:p text:style-name="Definition_20_Term_20_Tight">Období hlavního estetického projevu</text:p>
      <text:p text:style-name="Definition_20_Definition_20_Tight">X-III</text:p>
      <text:p text:style-name="Definition_20_Term_20_Tight">Použití</text:p>
      <text:p text:style-name="Definition_20_Definition_20_Tight">cenná a zatím málo známá a používaná perspektivní dřevina, vhodná především na vlhčí, chudší a zastíněná stanoviště, lze pěstovat jako solitéry i ve skupinách, dřevina cenná pro podrosty.</text:p>
      <text:p text:style-name="Definition_20_Term_20_Tight">Choroby a škůdci</text:p>
      <text:p text:style-name="Definition_20_Definition_20_Tight">významnější se nevyskytují.</text:p>
      <text:p text:style-name="Definition_20_Term_20_Tight">Růstové i jiné druhově specifické vlastnosti</text:p>
      <text:p text:style-name="Definition_20_Definition_20_Tight">toleruje znečištěné ovzduší, pod korunami vytváří hluboký stín (podobně jako tis a další vzrůstné jedlovce), dobře snáší řez a tvarování.</text:p>
      <text:h text:style-name="Heading_20_4" text:outline-level="4">Množení</text:h>
      <text:p text:style-name="Definition_20_Term_20_Tight">Množení</text:p>
      <text:p text:style-name="Definition_20_Definition_20_Tight">Přímý výsev</text:p>
      <text:p text:style-name="Definition_20_Term_20_Tight">Množení - poznámka</text:p>
      <text:p text:style-name="Definition_20_Definition_20_Tight">prakticky výhradně generativně.</text:p>
      <text:h text:style-name="Heading_20_4" text:outline-level="4">Celky sbírek</text:h>
      <text:p text:style-name="Definition_20_Term">Celky sbírek v areálu ZF</text:p>
      <text:list text:style-name="L1">
        <text:list-item>
          <text:p text:style-name="P1">
            <text:a xlink:type="simple" xlink:href="/taxon-locations/12" office:name="">
              <text:span text:style-name="Definition">BZA - Panoptikum / Botanická zahrada a arboretum Brno</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