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quellyon</text:h>
      <text:p text:style-name="Definition_20_Term_20_Tight">Název taxonu</text:p>
      <text:p text:style-name="Definition_20_Definition_20_Tight">Geum quellyon</text:p>
      <text:p text:style-name="Definition_20_Term_20_Tight">Vědecký název taxonu</text:p>
      <text:p text:style-name="Definition_20_Definition_20_Tight">Geum quellyon</text:p>
      <text:p text:style-name="Definition_20_Term_20_Tight">Jména autorů, kteří taxon popsali</text:p>
      <text:p text:style-name="Definition_20_Definition_20_Tight">
        <text:a xlink:type="simple" xlink:href="/taxon-authors/352" office:name="">
          <text:span text:style-name="Definition">Sweet</text:span>
        </text:a>
      </text:p>
      <text:p text:style-name="Definition_20_Term_20_Tight">Český název</text:p>
      <text:p text:style-name="Definition_20_Definition_20_Tight">kuklík patagonský</text:p>
      <text:p text:style-name="Definition_20_Term_20_Tight">Synonyma (zahradnicky používaný název)</text:p>
      <text:p text:style-name="Definition_20_Definition_20_Tight">Geum chiloënse Balb.ex Ser., Geum grandiflorum Steud. (non Koch), Geum coccineum Lindl. (non Sibth.&amp; Sm. - viz komentář)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Holantarktická květenná říše a Patagonská oblast</text:p>
      <text:p text:style-name="Definition_20_Term_20_Tight">Biogeografické regiony - poznámka</text:p>
      <text:p text:style-name="Definition_20_Definition_20_Tight">endemit patagonských And (z regionu Araucania k jihu až do regionu Magallanes y Antárctica Chilena)</text:p>
      <text:h text:style-name="Heading_20_4" text:outline-level="4">Zařazení</text:h>
      <text:p text:style-name="Definition_20_Term_20_Tight">Fytocenologický původ</text:p>
      <text:p text:style-name="Definition_20_Definition_20_Tight">podmáčené pastviny a prameniště, břehy horských bystřin, na zrašelinělých půdách až k 2600 (3100) m nad m.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Pěstitelská skupina - poznámka</text:p>
      <text:p text:style-name="Definition_20_Definition_20_Tight">za mírných zim nebo pod sněhem listy v růžicích zčásti přetrvávají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oreofyt, mezofyt / telmatofyt, petrochtofyt, pelochtofyt, sterrhofyt</text:p>
      <text:h text:style-name="Heading_20_4" text:outline-level="4">Popisné a identifikační znaky</text:h>
      <text:p text:style-name="Definition_20_Term_20_Tight">Habitus</text:p>
      <text:p text:style-name="Definition_20_Definition_20_Tight">statná bylina, obvykle hodně přes 50 cm vysoká, s velikými květy ve vzdušně větvených květenstvích nad robustními, až půl metru širokými, trsnatě rozrůstavými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robustní, větvené, kratičce hedvábitě pýřité, spoře olistěné lodyhy</text:p>
      <text:p text:style-name="Definition_20_Term_20_Tight">Listy</text:p>
      <text:p text:style-name="Definition_20_Definition_20_Tight">robustní, roztroušeně pýřité, zpřetrhaně lyrovitě zpeřené s pěti až šesti jařmy postranních segmentů a téměř okrouhlým, v náznaku trojdílným, zubatě vroubkovaným terminálním lístkem</text:p>
      <text:p text:style-name="Definition_20_Term_20_Tight">Květenství</text:p>
      <text:p text:style-name="Definition_20_Definition_20_Tight">vzdušně rozvětvené do vrcholíků s (třemi) pěti nebo více květy</text:p>
      <text:p text:style-name="Definition_20_Term_20_Tight">Květy</text:p>
      <text:p text:style-name="Definition_20_Definition_20_Tight">oboupohlavné, různoobalné, pravidelně pětičetné, s trojúhlými, po rozkvětu nazpět skloněnými, pýřitými sepaly střídanými s drobnými lístky kalíšků, koruny rozevřené, zhruba 5 cm široké se zvlněnými, srdčitě vykrojenými, rumělkově červenými (u odrůd i rubínovými nebo žlutými a často pomnoženými) petaly, tyčinky se žlutými prašníky jsou početné, podobně i pestíky s čnělkami prodlužujícími se po odkvětu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osově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taxon odedávna obecně zaměňovaný s balkánským Geum coccneum Sibth.&amp; Sm., výrazně nižším druhem s menšími květy ve vrcholících jen trojkvětých a s dvěma až třemi jařmy postranních segmentů listu</text:p>
      <text:p text:style-name="Definition_20_Term_20_Tight">Vytrvalost</text:p>
      <text:p text:style-name="Definition_20_Definition_20_Tight">pollakantní / polykarpní taxon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</text:p>
      <text:p text:style-name="Definition_20_Definition_20_Tight">heliofyt, lépe roste na osluněných stanovištích při dostatku vody</text:p>
      <text:p text:style-name="Definition_20_Term_20_Tight">Faktor tepla</text:p>
      <text:p text:style-name="Definition_20_Definition_20_Tight">pro středoevropské poměry dostatečně mrazuvzdorný taxon (Z6: -20°C)</text:p>
      <text:p text:style-name="Definition_20_Term_20_Tight">Faktor vody</text:p>
      <text:p text:style-name="Definition_20_Definition_20_Tight">na vodu náročný, dobře ale roste i v běžně zavlažovaných trvalkových záhonech</text:p>
      <text:p text:style-name="Definition_20_Term_20_Tight">Faktor půdy</text:p>
      <text:p text:style-name="Definition_20_Definition_20_Tight">nevysýchavé a výživné půdy bohaté organickými složkami, slabě kyselé nebo neutrální (pH 5.5-7.5)</text:p>
      <text:h text:style-name="Heading_20_4" text:outline-level="4">Užitné vlastnosti</text:h>
      <text:p text:style-name="Definition_20_Term_20_Tight">Použití - pro trvalky</text:p>
      <text:p text:style-name="Definition_20_Definition_20_Tight">VPz - Volné plochy záhonového charakteru, Z - Záhon a OV - Okraj vody</text:p>
      <text:p text:style-name="Definition_20_Term_20_Tight">Použití - pro trvalky - poznámka</text:p>
      <text:p text:style-name="Definition_20_Definition_20_Tight">nejvzrůstnější z pěstovaných druhů rodu, uplatnitelný v rabatech, při vodních plochách v parcích a ve venkovských předzahrádkách</text:p>
      <text:p text:style-name="Definition_20_Term_20_Tight">Použití</text:p>
      <text:p text:style-name="Definition_20_Definition_20_Tight">vhodný také k řezu a jako hrnková kultura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Růstové i jiné druhově specifické vlastnosti</text:p>
      <text:p text:style-name="Definition_20_Definition_20_Tight">úhledný trs, pevné lodyhy, atraktivní květy</text:p>
      <text:h text:style-name="Heading_20_4" text:outline-level="4">Množení</text:h>
      <text:p text:style-name="Definition_20_Term_20_Tight">Množení</text:p>
      <text:p text:style-name="Definition_20_Definition_20_Tight">Dělení trsů a „in vitro“ (mikropropagace)</text:p>
      <text:p text:style-name="Definition_20_Term_20_Tight">Konečné hrnky</text:p>
      <text:p text:style-name="Definition_20_Definition_20_Tight">ve školkách obvykle v dvoulitrových kontejnerech</text:p>
      <text:p text:style-name="Definition_20_Term_20_Tight">Odrůdy</text:p>
      <text:p text:style-name="Definition_20_Definition_20_Tight">zhruba tucet odrůd s květy temně červenými ('Mrs Bradshaw', 'Sangria', 'Red Dragon'), rumělkovými nebo oranžovými (¨Prinses Juliana', 'Dolly North', 'Fireball', 'Fire Storm'), žlutými ('Lady Stratheden', 'Gimlet'),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4" office:name="">
              <text:span text:style-name="Definition">O 22 a: záhon mezi panelovou cestou a pařeništi / ZF - O - Experimentální zahrada - záhony (´Lady Stratheden´- O3b - historický sortiment, ´Mrs. Bradshaw´= ´Feuerball´ - O22a)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(´Lady Stredheden´: stinná zahrada, zahrada barev: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O3b: 'Lady Stratheden' - XI/2018, Labyrint zahrad: 2011 ´Mrs. Bradshaw´</text:p>
      <text:p text:style-name="Definition_20_Term_20_Tight">Dodavatel</text:p>
      <text:p text:style-name="Definition_20_Definition_20_Tight">O 3b: 'Lady Stratheden´- Slovenské trvalky. Labyrint zahrad: ´Mrs. Bradshaw´ - Trvalky Semanín</text:p>
      <text:h text:style-name="Heading_20_4" text:outline-level="4">Grafické přílohy</text:h>
      <text:p text:style-name="First_20_paragraph">
        <text:a xlink:type="simple" xlink:href="http://taxonweb.cz/media/W1siZiIsIjIwMjUvMDMvMjcvMTRfNDBfMDlfMTk1X1VoZXJfVGF4b253ZWIuMjRfR2V1bS5xdWVsLkxTdDMuSlBHIl1d?sha=62c30ae8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taxonweb.cz/media/W1siZiIsIjIwMjUvMDMvMjcvMTRfNDBfMDlfOTg0X1VoZXJfVGF4b253ZWIuMjRfR2V1bS5xdWVsLkxTdDIuSlBHIl1d?sha=798a0a35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taxonweb.cz/media/W1siZiIsIjIwMjUvMDMvMjcvMTRfNDBfMTBfODAxX1VoZXJfVGF4b253ZWIuMjRfR2V1bS5xdWVsLkxTdDUuSlBHIl1d?sha=7f706fc7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taxonweb.cz/media/W1siZiIsIjIwMjUvMDMvMjcvMTRfNDBfMTJfMTgxX1VoZXJfVGF4b253ZWIuMjRfR2V1bS5xdWVsLk1CcjMuSlBHIl1d?sha=5212f5e6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taxonweb.cz/media/W1siZiIsIjIwMjUvMDMvMjcvMTRfNDBfMTRfMzE0X1VoZXJfVGF4b253ZWIuMjRfR2V1bS5xdWVsLk1CcjIuSlBHIl1d?sha=a15c752e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taxonweb.cz/media/W1siZiIsIjIwMjUvMDMvMjcvMTRfNDBfMTVfMTQ4X1VoZXJfVGF4b253ZWIuMjRfR2V1bS5xdWVsLk1CcjYuSlBHIl1d?sha=4607e0fe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taxonweb.cz/media/W1siZiIsIjIwMjUvMDMvMjcvMTRfNDBfMTVfOTc3X1VoZXJfVGF4b253ZWIuMjRfR2V1bS5xdWVsLlBKdTUuSlBHIl1d?sha=7e897f05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taxonweb.cz/media/W1siZiIsIjIwMjUvMDMvMjcvMTRfNDBfMTZfNzY0X1VoZXJfVGF4b253ZWIuMjRfR2V1bS5xdWVsLlBKdTQuSlBHIl1d?sha=8ebd85e3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taxonweb.cz/media/W1siZiIsIjIwMjUvMDMvMjcvMTRfNDFfMzRfNzcwX1VoZXJfVGF4b253ZWIuMjRfR2V1bS5xdWVsLlBKdTMuSlBHIl1d?sha=deff984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UvMDMvMjcvMTRfNDBfMThfNzcxX0lNR18wOTM0LkpQRyJdXQ?sha=72d15c08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