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Tulipa (Single Early Group)</text:h>
      <text:p text:style-name="Definition_20_Term_20_Tight">Název taxonu</text:p>
      <text:p text:style-name="Definition_20_Definition_20_Tight">Tulipa (Single Early Group)</text:p>
      <text:p text:style-name="Definition_20_Term_20_Tight">Vědecký název taxonu</text:p>
      <text:p text:style-name="Definition_20_Definition_20_Tight">Tulipa (Single Early Group)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Odrůda</text:p>
      <text:p text:style-name="Definition_20_Definition_20_Tight">´Maureen´</text:p>
      <text:p text:style-name="Definition_20_Term_20_Tight">Český název</text:p>
      <text:p text:style-name="Definition_20_Definition_20_Tight">tulipán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26" office:name="">
          <text:span text:style-name="Definition">Liliaceae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