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Narcissus cyclamineus</text:h>
      <text:p text:style-name="Definition_20_Term_20_Tight">Název taxonu</text:p>
      <text:p text:style-name="Definition_20_Definition_20_Tight">Narcissus cyclamineus</text:p>
      <text:p text:style-name="Definition_20_Term_20_Tight">Vědecký název taxonu</text:p>
      <text:p text:style-name="Definition_20_Definition_20_Tight">Narcissus cyclamineus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Odrůda</text:p>
      <text:p text:style-name="Definition_20_Definition_20_Tight">´Jetfire´</text:p>
      <text:p text:style-name="Definition_20_Term_20_Tight">Český název</text:p>
      <text:p text:style-name="Definition_20_Definition_20_Tight">narcis cyklámenový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0" office:name="">
          <text:span text:style-name="Definition">Amaryllidaceae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 (O 31: ´Warbler´, ´Jetfire´)</text:span>
            </text:a>
          </text:p>
        </text:list-item>
        <text:list-item>
          <text:p text:style-name="P1">
            <text:a xlink:type="simple" xlink:href="/taxon-locations/433" office:name="">
              <text:span text:style-name="Definition">Z 8: záhon 8 / ZF - Z - Akademická zahrada (mezi buxusy)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podzim 2012 Z8 - podzim 2015</text:p>
      <text:p text:style-name="Definition_20_Term_20_Tight">Dodavatel</text:p>
      <text:p text:style-name="Definition_20_Definition_20_Tight">Jošt Import Heřmanův Městec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