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Vostorg</text:h>
      <text:p text:style-name="Definition_20_Term_20_Tight">Název taxonu</text:p>
      <text:p text:style-name="Definition_20_Definition_20_Tight">Vitis vinifera Vostorg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´Vostorg´ (Vo)</text:p>
      <text:p text:style-name="Definition_20_Term_20_Tight">Český název</text:p>
      <text:p text:style-name="Definition_20_Definition_20_Tight">Réva vinná pravá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ruskou odrůdu, vznikla křížením odrůd (´Zarja severa´ x ´Dolores´) x ´Russkij rannyj´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až bujný růst</text:p>
      <text:p text:style-name="Definition_20_Term_20_Tight">Výhony</text:p>
      <text:p text:style-name="Definition_20_Definition_20_Tight">jednoleté réví je středně silné, šedohnědé, dobře vyzrávající</text:p>
      <text:p text:style-name="Definition_20_Term_20_Tight">Pupeny</text:p>
      <text:p text:style-name="Definition_20_Definition_20_Tight">středně velké až velké, zašpičatělé</text:p>
      <text:p text:style-name="Definition_20_Term_20_Tight">Listy</text:p>
      <text:p text:style-name="Definition_20_Definition_20_Tight">velké, výrazně pěti i vícelaločnaté, řapíkový výkrojek je lyrovitý, překrytý; čepel listu je pokroucená, lehce vrásčitá, vespod plstnatá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velký, kuželovitý, volnější hrozen; bobule je velká až velmi velká, oválná, zelenožlutá, při přezrání s hnědavým líčkem</text:p>
      <text:p text:style-name="Definition_20_Term_20_Tight">Semena</text:p>
      <text:p text:style-name="Definition_20_Definition_20_Tight">velká,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nevhodné jsou suché a písčité půdy</text:p>
      <text:p text:style-name="Definition_20_Term_20_Tight">Faktor půdy</text:p>
      <text:p text:style-name="Definition_20_Definition_20_Tight">nejlépe hlinité či hlinitopísčité vlhčí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 či 5 BB, do hlubších a úrodnějších půd pak CR 2 i SO 4</text:p>
      <text:h text:style-name="Heading_20_4" text:outline-level="4">Užitné vlastnosti</text:h>
      <text:p text:style-name="Definition_20_Term_20_Tight">Použití</text:p>
      <text:p text:style-name="Definition_20_Definition_20_Tight">stolní bílá odrůda - přímý konzum</text:p>
      <text:p text:style-name="Definition_20_Term_20_Tight">Choroby a škůdci</text:p>
      <text:p text:style-name="Definition_20_Definition_20_Tight">odolná k houbovým chorobám, sprchává</text:p>
      <text:p text:style-name="Definition_20_Term_20_Tight">Plodnost</text:p>
      <text:p text:style-name="Definition_20_Definition_20_Tight">ranější, pravidelná (výnos 6-10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masitá, ovocné sladší chuti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125)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RfNDVfNDk0X1NvdG9sYXJfVml0aXNfdmluaWZlcmFfdm9zdG9yZ19ocm96ZW4uSlBHIl1d?sha=3df98d66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RfNDVfNjkzX1NvdG9sYXJfVml0aXNfdmluaWZlcmFfdm9zdG9yZ19jZWxrb3ZhLkpQRyJdXQ?sha=8c1ae03f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RfNDVfOTk1X1NvdG9sYXJfVml0aXNfdmluaWZlcmFfdm9zdG9yZ19saXN0LmpwZyJdXQ?sha=ab8f60e8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RfNDZfMTM2X1NvdG9sYXJfVml0aXNfdmluaWZlcmFfdm9zdG9yZ19wcmV6cmFseS5KUEciXV0?sha=b028be8b" office:name="">
          <text:span text:style-name="Definition">
            <draw:frame svg:width="18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