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Veronica longifolia</text:h>
      <text:p text:style-name="Definition_20_Term_20_Tight">Název taxonu</text:p>
      <text:p text:style-name="Definition_20_Definition_20_Tight">Veronica longifolia</text:p>
      <text:p text:style-name="Definition_20_Term_20_Tight">Vědecký název taxonu</text:p>
      <text:p text:style-name="Definition_20_Definition_20_Tight">Veronica longifolia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´Charlotte´</text:p>
      <text:p text:style-name="Definition_20_Term_20_Tight">Český název</text:p>
      <text:p text:style-name="Definition_20_Definition_20_Tight">rozrazil dlouholistý</text:p>
      <text:p text:style-name="Definition_20_Term_20_Tight">Synonyma (zahradnicky používaný název)</text:p>
      <text:p text:style-name="Definition_20_Definition_20_Tight">Pseudolysimachion longifolium (L.) Opiz</text:p>
      <text:p text:style-name="Definition_20_Term_20_Tight">Autor</text:p>
      <text:p text:style-name="Definition_20_Definition_20_Tight">doc. Ing. Tatiana Kutkova, CSc. (kutkova@mendelu.cz)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62" office:name="">
          <text:span text:style-name="Definition">Plantaginaceae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