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Společenstvo psamofylních bylin</text:h>
      <text:p text:style-name="Definition_20_Term_20_Tight">Název taxonu</text:p>
      <text:p text:style-name="Definition_20_Definition_20_Tight">Společenstvo psamofylních bylin</text:p>
      <text:p text:style-name="Definition_20_Term_20_Tight">Vědecký název taxonu</text:p>
      <text:p text:style-name="Definition_20_Definition_20_Tight">Společenstvo psamofylních bylin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Ukázka použití trvalek stanovištního prostoru s použitím kamene. Výběr taxonů je podmíněn extrémně chudou, písčitou a propustnou půdou s velmi malým podílem organického materiálu a současně extrémně suchým klimatem. Záhon je ukázkou extenzivního stylizovaného společenstva s minimálními nároky na péči. Byl založen na podzim 2011.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