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Léčivé a kořeninové rostliny</text:h>
      <text:p text:style-name="Definition_20_Term_20_Tight">Název taxonu</text:p>
      <text:p text:style-name="Definition_20_Definition_20_Tight">Léčivé a kořeninové rostliny</text:p>
      <text:p text:style-name="Definition_20_Term_20_Tight">Vědecký název taxonu</text:p>
      <text:p text:style-name="Definition_20_Definition_20_Tight">Léčivé a kořeninové rostliny</text:p>
      <text:p text:style-name="Definition_20_Term_20_Tight">Kategorie</text:p>
      <text:p text:style-name="Definition_20_Definition_20_Tight">
        <text:a xlink:type="simple" xlink:href="/ranks/22" office:name="">
          <text:span text:style-name="Definition">Rod</text:span>
        </text:a>
      </text:p>
      <text:h text:style-name="Heading_20_4" text:outline-level="4">Popisné a identifikační znaky</text:h>
      <text:p text:style-name="Definition_20_Term_20_Tight">Habitus</text:p>
      <text:p text:style-name="Definition_20_Definition_20_Tight">Jsou zde zastoupeny základní rostliny českého lékopisu; trvalky, dvouletky i letničky. Rostliny jsou seřazeny podle čeledí. Nejpočetněji jso zastoupeny druhy rodu Mentha a Salvia, které jsou využitelné pro farmacii. Je zde umístěn i záhon tradiční čínské medicíny s rostlinami, které lze pěstovat v našich klimatických podmínkách, a to jak vytrvalé (trvalky), tak každoročně předpěstovávané (letničky). Mnohé z léčivých a kořeninových rostlin nacházejí uplatnění také v zahradní a krajinářské tvorbě.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