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Panicum virgatum ´Rotstrahlbusch´</text:h>
      <text:p text:style-name="Definition_20_Term_20_Tight">Název taxonu</text:p>
      <text:p text:style-name="Definition_20_Definition_20_Tight">Panicum virgatum ´Rotstrahlbusch´</text:p>
      <text:p text:style-name="Definition_20_Term_20_Tight">Vědecký název taxonu</text:p>
      <text:p text:style-name="Definition_20_Definition_20_Tight">Panicum virgatum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´Rotstrahlbusch´</text:p>
      <text:p text:style-name="Definition_20_Term_20_Tight">Český název</text:p>
      <text:p text:style-name="Definition_20_Definition_20_Tight">proso prutnaté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Neotropická květenná říše</text:p>
      <text:p text:style-name="Definition_20_Term_20_Tight">Biogeografické regiony - poznámka</text:p>
      <text:p text:style-name="Definition_20_Definition_20_Tight">jih Kanady, USA, Mexiko</text:p>
      <text:h text:style-name="Heading_20_4" text:outline-level="4">Zařazení</text:h>
      <text:p text:style-name="Definition_20_Term_20_Tight">Fytocenologický původ</text:p>
      <text:p text:style-name="Definition_20_Definition_20_Tight">původní druh prérie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stébelnatá, krátce výběžkatá tráva, tvořící řídký, volný trs, v listu vysoký 75 - 80 cm, v květu 110 - 120 cm, široký 60 - 70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zlatavě bronzové až nazelenalé. Ke konci vegetace (IX) přecházejí v horní části spolu s latami do rudé barvy</text:p>
      <text:p text:style-name="Definition_20_Term_20_Tight">Listy</text:p>
      <text:p text:style-name="Definition_20_Definition_20_Tight">čárkovité, zelené. Začínají od špiček vybarvovat již od začátku VII a postupně se vybarvené červené plochy listu přibývá. Ke konci vegetace jsou téměř celé červené. Jedna z nejvíce do červena barvících odrůd</text:p>
      <text:p text:style-name="Definition_20_Term_20_Tight">Květenství</text:p>
      <text:p text:style-name="Definition_20_Definition_20_Tight">laty vzdušné, jemné, barvící do červena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Dlouhověkost</text:p>
      <text:p text:style-name="Definition_20_Definition_20_Tight">dlouhověká trvalka, s věkem nabývající na objemu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koncem dubna až počátkem května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mírný polostín toleruje - je však slabší a trs může rozklesávat, málo vybarvuje</text:p>
      <text:p text:style-name="Definition_20_Term_20_Tight">Faktor tepla</text:p>
      <text:p text:style-name="Definition_20_Definition_20_Tight">teplomilný taxon</text:p>
      <text:p text:style-name="Definition_20_Term_20_Tight">Faktor vody</text:p>
      <text:p text:style-name="Definition_20_Definition_20_Tight">snáší široké rozpětí vlhkostních podmínek. Ideální je mírně a rovnoměrně vlhká půda. Velmi dobře snáší sucho. V sušších půdách rostliny dosahují nižších rozměrů, ale lépe vybarvují a trsy se nerozklesávají</text:p>
      <text:p text:style-name="Definition_20_Term_20_Tight">Faktor půdy</text:p>
      <text:p text:style-name="Definition_20_Definition_20_Tight">chudé, propustné, humózní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spíše mírně alkalické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července do zimy - velmi jemná textura, intenzivní vybarvování a pohyb ve větru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Použití - pro trvalky - poznámka</text:p>
      <text:p text:style-name="Definition_20_Definition_20_Tight">solitéra, skupinové výsadby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na jaře seřezat celý trs na cca 10 cm</text:p>
      <text:p text:style-name="Definition_20_Term_20_Tight">Doporučený spon pro výsadbu</text:p>
      <text:p text:style-name="Definition_20_Definition_20_Tight">1 -3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dělením trsů brzy na jaře. Původní druh lze snadno množit semeny.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(S15, S25)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 (C2)</text:span>
            </text:a>
          </text:p>
        </text:list-item>
      </text:list>
      <text:p text:style-name="Definition_20_Term_20_Tight">Celky sbírek - poznámka</text:p>
      <text:p text:style-name="Definition_20_Definition_20_Tight">S25 - komponovaný záhon do teplých barev</text:p>
      <text:h text:style-name="Heading_20_4" text:outline-level="4">Ostatní</text:h>
      <text:p text:style-name="Definition_20_Term_20_Tight">Stáří vzorku</text:p>
      <text:p text:style-name="Definition_20_Definition_20_Tight">S25 - 2009; S15 - 2009</text:p>
      <text:p text:style-name="Definition_20_Term_20_Tight">Výsev/výsadba na stanoviště</text:p>
      <text:p text:style-name="Definition_20_Definition_20_Tight">2010</text:p>
      <text:p text:style-name="Definition_20_Term_20_Tight">Dodavatel</text:p>
      <text:p text:style-name="Definition_20_Definition_20_Tight">S15 - Pereny Fous; S25 - Zahradnictví Rajnochová</text:p>
      <text:h text:style-name="Heading_20_4" text:outline-level="4">Grafické přílohy</text:h>
      <text:p text:style-name="First_20_paragraph">
        <text:a xlink:type="simple" xlink:href="http://taxonweb.cz/media/W1siZiIsIjIwMTMvMTAvMjIvMThfMjNfNDBfMzc2X0t1dGtvdmFfUGFuaWN1bV92aXJnYXR1bV9Sb3RzdHJhaGxidXNjaF8uanBnIl1d?sha=90a3866e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