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Dracaena marginata</text:h>
      <text:p text:style-name="Definition_20_Term_20_Tight">Název taxonu</text:p>
      <text:p text:style-name="Definition_20_Definition_20_Tight">Dracaena marginata</text:p>
      <text:p text:style-name="Definition_20_Term_20_Tight">Vědecký název taxonu</text:p>
      <text:p text:style-name="Definition_20_Definition_20_Tight">Dracaena marginata</text:p>
      <text:p text:style-name="Definition_20_Term_20_Tight">Jména autorů, kteří taxon popsali</text:p>
      <text:p text:style-name="Definition_20_Definition_20_Tight">
        <text:a xlink:type="simple" xlink:href="/taxon-authors/126" office:name="">
          <text:span text:style-name="Definition">Lamarck (1790)</text:span>
        </text:a>
      </text:p>
      <text:p text:style-name="Definition_20_Term_20_Tight">Odrůda</text:p>
      <text:p text:style-name="Definition_20_Definition_20_Tight">´Magenta´</text:p>
      <text:p text:style-name="Definition_20_Term_20_Tight">Český název</text:p>
      <text:p text:style-name="Definition_20_Definition_20_Tight">dracéna lemovaná</text:p>
      <text:p text:style-name="Definition_20_Term_20_Tight">Synonyma (zahradnicky používaný název)</text:p>
      <text:p text:style-name="Definition_20_Definition_20_Tight">Dracaena tesellata Willd.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45" office:name="">
          <text:span text:style-name="Definition">Dracaena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 a Reunion</text:p>
      <text:h text:style-name="Heading_20_4" text:outline-level="4">Zařazení</text:h>
      <text:p text:style-name="Definition_20_Term_20_Tight">Fytocenologický původ</text:p>
      <text:p text:style-name="Definition_20_Definition_20_Tight">efylofyt - v primárních a sekundárních lesích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spoře větvené, stěží přes dva metry vysoké keře s větvemi ukončenými vzdušnými listovými růžicemi</text:p>
      <text:p text:style-name="Definition_20_Term_20_Tight">Kořen</text:p>
      <text:p text:style-name="Definition_20_Definition_20_Tight">rumělkově zbarvené provazcovité adventivní kořeny</text:p>
      <text:p text:style-name="Definition_20_Term_20_Tight">Výhony</text:p>
      <text:p text:style-name="Definition_20_Definition_20_Tight">masité, později dřevnatějící, chudě větvené, nepravidelně tloustnoucí</text:p>
      <text:p text:style-name="Definition_20_Term_20_Tight">Listy</text:p>
      <text:p text:style-name="Definition_20_Definition_20_Tight">lineárně kopinatě, zahrocené, tuhé, zhruba půl metru dlouhé (ve stínu delší, užší a obloukovitě přepadavé), temně zelené s červenými okraji</text:p>
      <text:p text:style-name="Definition_20_Term_20_Tight">Květenství</text:p>
      <text:p text:style-name="Definition_20_Definition_20_Tight">větvené terminální laty</text:p>
      <text:p text:style-name="Definition_20_Term_20_Tight">Květy</text:p>
      <text:p text:style-name="Definition_20_Definition_20_Tight">oboupohlavné,bílé, stejnoobalné s lineárními, vespod trubkatě srůstajícími tepaly, trojčetné, diplostemonické</text:p>
      <text:p text:style-name="Definition_20_Term_20_Tight">Plody</text:p>
      <text:p text:style-name="Definition_20_Definition_20_Tight">okrouhlé, ve zralosti žluté dvou- nebo třísemenné bobule</text:p>
      <text:p text:style-name="Definition_20_Term_20_Tight">Semena</text:p>
      <text:p text:style-name="Definition_20_Definition_20_Tight">oblá, černá</text:p>
      <text:p text:style-name="Definition_20_Term_20_Tight">Možnost záměny taxonu (+ rozlišující rozhodný znak)</text:p>
      <text:p text:style-name="Definition_20_Definition_20_Tight">pochybný druh sbíraný jen jednou na původní lokalitě, spojovaný někdy s madagaskarskými D. concinna Hort.Berol. nebo D. cincta Baker (obě s listy rovněž hnědočerveně lemovanými, u adultních rostlin ale širšími a v žebru složenými)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zpravidla sezónní kvetení v závislosti na srážkovém období; v kultivaci kvete vzácně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množárnách 20 klux, dopěstování 30-36 klux nebo více; k udržení kvality v bytech nejméně 2 klux</text:p>
      <text:p text:style-name="Definition_20_Term_20_Tight">Faktor tepla</text:p>
      <text:p text:style-name="Definition_20_Definition_20_Tight">řízkování 24°C, produkce v létě 20°C a více, dopěstování při 16°C-20°C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 (chlorózy nad 7.5!),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které ale výrazně snižuje přírůstky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Fusarium, Pythium, Rhizoctonia; Leptosphaeria, Pleospora, Mycosphaerella, Melanospora, Phomatospora); ze škůdců štítenky (Pseudococcus, Pulvinaria), roztoči (Steneotarsonemus, Polyphagotarsonemus), molice (Trialeurodes), třásněnky (Frankliniella), háďátka (Meloidogyne, Criconemella a další)</text:p>
      <text:p text:style-name="Definition_20_Term_20_Tight">Doporučený spon pro výsadbu</text:p>
      <text:p text:style-name="Definition_20_Definition_20_Tight">produkce: z vrcholových řízků 16-18 hrnků na m2 (Ti-Plant metoda dle velikosti rostlin 8-26 hrnků na m2 )</text:p>
      <text:h text:style-name="Heading_20_4" text:outline-level="4">Množení</text:h>
      <text:p text:style-name="Definition_20_Term_20_Tight">Množení</text:p>
      <text:p text:style-name="Definition_20_Definition_20_Tight">Řízkování, Dřevité řízky, Osní řízky a „in vitro“ (mikropropagace)</text:p>
      <text:p text:style-name="Definition_20_Term_20_Tight">Množení - poznámka</text:p>
      <text:p text:style-name="Definition_20_Definition_20_Tight">0.4-1.2 m dlouhé stonkové segmenty (Ti-Plant) koření do šesti týdnů při 24°C; kdysi také jednoočkové osní řízky - neproduktivní</text:p>
      <text:p text:style-name="Definition_20_Term_20_Tight">Mezihrnky</text:p>
      <text:p text:style-name="Definition_20_Definition_20_Tight">vrcholové řízky do 8 cm hrnků s přehrnkováním do 12 cm hrnků; osní řízky (Ti-Plant) dle velikosti přímo do 14-22 cm hrnků</text:p>
      <text:p text:style-name="Definition_20_Term_20_Tight">Konečné hrnky</text:p>
      <text:p text:style-name="Definition_20_Definition_20_Tight">12 cm hrnky po zakořenění a 10-12 týdnech kultivace (14-18 hrnků na m2, větší rostliny 8-12 hrnků na m2)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hrnkové kultury: z vrcholových řízků zhruba 10-16 týdnů; Ti-Plant (stonkové segmenty) po zakořenění a narašení po šesti-osmi týdnech</text:p>
      <text:p text:style-name="Definition_20_Term_20_Tight">Odrůdy</text:p>
      <text:p text:style-name="Definition_20_Definition_20_Tight">odrůdy s probarvenějšími (´Magenta´, ´Exotic´, ´Character´) anebo variegátními listy (´Jumbo Bicolor´, ´Tricolor´, ´Colorama´)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Po desetiletí patří k pěti nejprodávanějším hrnkovým rostlinám; VBN 2010 téměř 21.5 milionu prodaných rostlin s obratem 35.6 mil. eur.</text:p>
      <text:p text:style-name="Definition_20_Term">Odkazy</text:p>
      <text:list text:style-name="L2">
        <text:list-item>
          <text:p text:style-name="P2">Stahn B.&amp; al. (1986): Grünpflanzen in Tabellen und Übersichten. VEB Deutscher Landwirtschaft, Berlin.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