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mariana</text:h>
      <text:p text:style-name="Definition_20_Term_20_Tight">Název taxonu</text:p>
      <text:p text:style-name="Definition_20_Definition_20_Tight">Picea mariana</text:p>
      <text:p text:style-name="Definition_20_Term_20_Tight">Vědecký název taxonu</text:p>
      <text:p text:style-name="Definition_20_Definition_20_Tight">Picea mariana</text:p>
      <text:p text:style-name="Definition_20_Term_20_Tight">Jména autorů, kteří taxon popsali</text:p>
      <text:p text:style-name="Definition_20_Definition_20_Tight">
        <text:a xlink:type="simple" xlink:href="/taxon-authors/119" office:name="">
          <text:span text:style-name="Definition">(Mill.) Britt., Sterns et Poggenb.</text:span>
        </text:a>
      </text:p>
      <text:p text:style-name="Definition_20_Term_20_Tight">Český název</text:p>
      <text:p text:style-name="Definition_20_Definition_20_Tight">smrk černý</text:p>
      <text:p text:style-name="Definition_20_Term_20_Tight">Synonyma (zahradnicky používaný název)</text:p>
      <text:p text:style-name="Definition_20_Definition_20_Tight">Picea nigra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tvoří rozsáhlé lesy především v Kanadě, zasahuje až na Aljašku, vyskytuje se též na severovýchodě USA - zejména v oblasti kolem Velkých jezer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(20) m vysoký strom s hustou štíhle kuželovitou korunou, jemným větvením a ve stáří s povislými větvemi</text:p>
      <text:p text:style-name="Definition_20_Term_20_Tight">Výhony</text:p>
      <text:p text:style-name="Definition_20_Definition_20_Tight">červenohnědé až černohnědé barvy, hustě chlupaté</text:p>
      <text:p text:style-name="Definition_20_Term_20_Tight">Pupeny</text:p>
      <text:p text:style-name="Definition_20_Definition_20_Tight">vejčité až přišpičatělé, drobné, nepryskyřičnaté, na bázi se šídlovitě prodlouženými šupinami, které mohou přesahovat celou délku pupenu</text:p>
      <text:p text:style-name="Definition_20_Term_20_Tight">Listy</text:p>
      <text:p text:style-name="Definition_20_Definition_20_Tight">šikmo odstáté od větvičky, poměrně hustě postavené a nápadně přišpičatělé, 7-15 x 0,75mm velké, modrozelené matné barvy, čtyřhranné, řady průduchů viditelné na všech stranách, po rozemnutí příjemě aromatické</text:p>
      <text:p text:style-name="Definition_20_Term_20_Tight">Plody</text:p>
      <text:p text:style-name="Definition_20_Definition_20_Tight">šištice vejcovité zhruba 2,5-4cm velké, šedohnědé, vytrvávající na stromě několik let, plodní šupiny jsou zaokroulené a na konci jemně zubaté</text:p>
      <text:p text:style-name="Definition_20_Term_20_Tight">Kůra a borka</text:p>
      <text:p text:style-name="Definition_20_Definition_20_Tight">červenohnědá, šupinatě odlupčitá</text:p>
      <text:p text:style-name="Definition_20_Term_20_Tight">Možnost záměny taxonu (+ rozlišující rozhodný znak)</text:p>
      <text:p text:style-name="Definition_20_Definition_20_Tight">Picea glauca - výhony zprvu ojíněné, poté šedožluté nebo šedobílé barvy, lysé, lesklé, jehlice tupě nebo jen krátce přišpičatělé, tuhé, mohutnější, často šavlovitě za světlem zakřivené, dopředu směřující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stín toleruje pouze v nižším věku, později při nedostatku světla vyholuje</text:p>
      <text:p text:style-name="Definition_20_Term_20_Tight">Faktor tepla</text:p>
      <text:p text:style-name="Definition_20_Definition_20_Tight">plně mrazuvzdorný, vhodný zejména do oblastí III.-IV. (V.)</text:p>
      <text:p text:style-name="Definition_20_Term_20_Tight">Faktor vody</text:p>
      <text:p text:style-name="Definition_20_Definition_20_Tight">upřednostňuje stanoviště s vyšší vzdušnou a půdní vlhkostí, dobře prosperuje i na stanovištích zrašelinělých a močálovitých (s vysokou hladinou podzemní vody)</text:p>
      <text:p text:style-name="Definition_20_Term_20_Tight">Faktor půdy</text:p>
      <text:p text:style-name="Definition_20_Definition_20_Tight">nenáročný, dobře roste i na minerálně chudých, písčitých a kamenitých podkladech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zajímavý perspektivní smrk s jemnou texturou a nevtíravým vzhledem, skupinky, solitéry, doplňkový druh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pomaleji rostoucí dřevina, zejména v mládí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zejména generativně, především kultivary roubováním</text:p>
      <text:p text:style-name="Definition_20_Term_20_Tight">Odrůdy</text:p>
      <text:p text:style-name="Definition_20_Definition_20_Tight">´Beissneri´- sivější jehlice, širocekuželovitý vzrůst, 6-7m, ´Doumetii´- sivější a jemnější modrozelené jehlice, kuželovitý vzrůst, 5-6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