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Eryngium planum</text:h>
      <text:p text:style-name="Definition_20_Term_20_Tight">Název taxonu</text:p>
      <text:p text:style-name="Definition_20_Definition_20_Tight">Eryngium planum</text:p>
      <text:p text:style-name="Definition_20_Term_20_Tight">Vědecký název taxonu</text:p>
      <text:p text:style-name="Definition_20_Definition_20_Tight">Eryngium planum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´Blauer Zwerg´</text:p>
      <text:p text:style-name="Definition_20_Term_20_Tight">Český název</text:p>
      <text:p text:style-name="Definition_20_Definition_20_Tight">máčka plocholistá</text:p>
      <text:p text:style-name="Definition_20_Term_20_Tight">Synonyma (zahradnicky používaný název)</text:p>
      <text:p text:style-name="Definition_20_Definition_20_Tight">Eryngium amethystinum Hort. (non L.)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6" office:name="">
          <text:span text:style-name="Definition">Eryngium sp.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z nížin východoevropského termofytika do středoasijských a sibiřských stepí (v západočínských horách k 1500 m n.m.)</text:p>
      <text:h text:style-name="Heading_20_4" text:outline-level="4">Zařazení</text:h>
      <text:p text:style-name="Definition_20_Term_20_Tight">Fytocenologický původ</text:p>
      <text:p text:style-name="Definition_20_Definition_20_Tight">psilofyt, nomofyt, hylodofyt, chledofyt - suché louky a pastviny, suché paseky, okraje cest a ruderální stanoviště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0.8 m vysoká s širokými listovými růžicemi a vzdušnými ocelově modrými květenstvími</text:p>
      <text:p text:style-name="Definition_20_Term_20_Tight">Kořen</text:p>
      <text:p text:style-name="Definition_20_Definition_20_Tight">bělavý, mohutný, větveně kůlovitý, s rozšířenou hlavou</text:p>
      <text:p text:style-name="Definition_20_Term_20_Tight">Výhony</text:p>
      <text:p text:style-name="Definition_20_Definition_20_Tight">oblé, shora bohatě větvené, příležitostně až metr vysoké, modrosivé až ocelově modré</text:p>
      <text:p text:style-name="Definition_20_Term_20_Tight">Listy</text:p>
      <text:p text:style-name="Definition_20_Definition_20_Tight">přízemní dlouze řapíkaté, s nedělenými, srdčitě elipčitými, kožovitými čepelemi velikosti dlaně, s okraji štětinkatě zubatými, leskle zelenými</text:p>
      <text:p text:style-name="Definition_20_Term_20_Tight">Květenství</text:p>
      <text:p text:style-name="Definition_20_Definition_20_Tight">elipčité stěsnané hlávky podpírané zvětšenými listeny spodních kvítků</text:p>
      <text:p text:style-name="Definition_20_Term_20_Tight">Květy</text:p>
      <text:p text:style-name="Definition_20_Definition_20_Tight">drobné, různoobalné s ostnitými kalichy, oboupohlavné, pětičetné, modré, v paždí měkce osténkatých listenů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obvejčité dvounažky bez karpoforu s přetrvávajícími zvětšenými kalichy</text:p>
      <text:p text:style-name="Definition_20_Term_20_Tight">Semena</text:p>
      <text:p text:style-name="Definition_20_Definition_20_Tight">vysévají se skarifikovaná, nezřetelně žebrovaná merikarpia</text:p>
      <text:p text:style-name="Definition_20_Term_20_Tight">Možnost záměny taxonu (+ rozlišující rozhodný znak)</text:p>
      <text:p text:style-name="Definition_20_Definition_20_Tight">zaměnitelná s jinými máčkami sekce Plana, např. s E. caucasicum Tratttv. nebo E. creticum Lam. s přízemními listy zprvu též nedělenými, ale do rozkvětu nahrazovanými peřenými a často ještě zasychajícími, navíc s delšími braktejemi; habituelně podobné E. variifolium Cosson má slonovinově bílou listovou nervaturu i květenství, k sekci Campestria spadající E. dilatatum Lam., E. bourgatii Gouan a E. amethystinum L. s podobnými hlávkami mají přízemní listy až dvakrát peřené a také hybridy posledního druhu s E. planum (E.x tripartitum Desf.) mají přízemní listy hluboce trojlaločné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přístin snižuje výnosy i kvalitu kvetoucích stonků prakticky lineární řadou (Armitage, 1999)</text:p>
      <text:p text:style-name="Definition_20_Term_20_Tight">Faktor tepla</text:p>
      <text:p text:style-name="Definition_20_Definition_20_Tight">spolehlivě mrazuvzdorná do -28°C (USDA), nejspíš i více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chudá živinami, často roste na alkalických píscích, přizpůsobivá pH v rozpětí 6.0-8.0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kulturách pro řez květů v předjaří každoročně 4-6 kg plného hnojiva a až 4 kg dolomitického vápence pro ar</text:p>
      <text:h text:style-name="Heading_20_4" text:outline-level="4">Agrotechnické vlastnosti a požadavky</text:h>
      <text:p text:style-name="Definition_20_Term_20_Tight">Řez</text:p>
      <text:p text:style-name="Definition_20_Definition_20_Tight">kultury k řezu květů: stonky v plném kvetení s trvanlivostí 12-16 dní, obvykle však větší podíl sklizně pro sušení; výtěžnost v prvním roce jeden, ve druhém tři, v dalších letech do deseti stonků z rostliny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OPD - Okraj porostu dřevin, VPz - Volné plochy záhonového charakteru, VPs - Volné plochy stepního charakteru (živné půdy s vysokým obsahem Ca),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B 1-2 so, St 1-2 so (slunná stanoviště, mírně vlhké půdy)</text:p>
      <text:p text:style-name="Definition_20_Term_20_Tight">Choroby a škůdci</text:p>
      <text:p text:style-name="Definition_20_Definition_20_Tight">askomycety (Rhizoctonia, Cylindrosporium, Entyloma, Leptosphaeria, Phymatotrichum, Macrophomina, Colletotrichum, Pythium) a rzi rodu Puccinia; ze škůdců mšice (Aphis, Macrosiphium, Cavariella), nosatci (Liphloeus), síťnatky (Catoplatus), krásněnky (Agonopterix, Aethes), osenice, soumračnice a babočky (Agrotis, Erynnis, Tebenna), háďátka rodů Meloidogyne, Pratylenchus</text:p>
      <text:p text:style-name="Definition_20_Term_20_Tight">Doporučený spon pro výsadbu</text:p>
      <text:p text:style-name="Definition_20_Definition_20_Tight">kultury k řezu do 800 rostlin pro ar; v parkových výsadbách zpravidla v nezapojených skupinkách po 3-5 (10) rostlinách</text:p>
      <text:h text:style-name="Heading_20_4" text:outline-level="4">Množení</text:h>
      <text:p text:style-name="Definition_20_Term_20_Tight">Množení</text:p>
      <text:p text:style-name="Definition_20_Definition_20_Tight">Předpěstování sadby a Kořenové řízky</text:p>
      <text:p text:style-name="Definition_20_Term_20_Tight">Množení - poznámka</text:p>
      <text:p text:style-name="Definition_20_Definition_20_Tight">výsev skarifikovaného a stratifikovaného (2°C zhruba osm týdnů) osiva (cca 10 g pro tisíc rostlin), vzchází čtyři týdny při 15°C; dělení trsů riskantní a nesnadné; kořenové řízky v předjaří do skleníku (18°C)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s výjimkou odrůd série ´Glitter´ je nezbytná vernalizace (šest týdnů 4°C-6°C)</text:p>
      <text:p text:style-name="Definition_20_Term_20_Tight">Doba kultivace</text:p>
      <text:p text:style-name="Definition_20_Definition_20_Tight">dopěstované rostliny druhým rokem po výsadbě (odrůdy série´Glitter´ často již v prvním roce); výsadby k řezu s výtěžností tři až čtyři roky</text:p>
      <text:p text:style-name="Definition_20_Term_20_Tight">Odrůdy</text:p>
      <text:p text:style-name="Definition_20_Definition_20_Tight">něco přes tucet odrůd lišících se vzrůstem a vybarvením květenství: ´Blauer Glitter´, ´Blaukappe´, ´Fluela´, ´Blue Candle´ a ´Blue Dream´, ´Azureum´ s hlávkami ocelově modrými, šeříkově růžová ´Roseum´, bělokvěté ´Silver Salentino´ a ´White Glitter´, zeleně proliferující ´Blue Ribbon´, nízké ´Blauer Zwerg´ a ´Blauer Hobbit´; nadto i pestrolisté hybridy E. planum s E. amethystinum (E.x tripartitum ´Jade Frost´)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Eryngium 28 milionů prodaných stonků s obratem přes 6,5 tis. eur, z toho E. planum zhruba 3 mil.prod.stonků (462 tis.eur) a z toho téměř polovina barvený produkt; nejprodávanější odrůdy ´Blue Candle´ (289 tis.stonků) a ´Blue Dream´ (90 tis.stonků) --- 2010: Eryngium celkem 27 mil. prod. stonků s obratem téměř 6.5 mil.eur (v řezaných květinách 30.pozice!)</text:p>
      <text:p text:style-name="Definition_20_Term_20_Tight">Poznámka</text:p>
      <text:p text:style-name="Definition_20_Definition_20_Tight">německá hodnocení 1989: ´Blauer Zwerg´ *** (výborná), E.x tripartitum * (dobrá), ostatní dosud bez hodnocení - ´Bethlehem´ a E.x tripartitum také Award of Garden Merit (RHS) 1999</text:p>
      <text:p text:style-name="Definition_20_Term">Odkazy</text:p>
      <text:list text:style-name="L2">
        <text:list-item>
          <text:p text:style-name="P2">Calviňo C.I.&amp; al (2008): The evolutionary history of Eryngium (Apiaceae, Saniculoideae): rapid radiations, long distance dispersals, and hybridizations. Molecular Phylogenetics and Evolution 46: 1129-1150. - Armitage A.M. (1999): Shade affects yield and s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MvMTIvMTJfMTJfNTFfNTY0X19VaGVyX0VyeW5naXVtX3BsYW51bS5KUEciXV0?sha=a594661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NfMjhfNTQ0X19VaGVyX0VyeW5naXVtX3BsYW51bV9PX0JsdWVfR2xpdHRlck9fLkpQRyJdXQ?sha=7ff583dd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MvMTIvMTJfMTJfNTFfOTcxX19VaGVyX0VyeW5naXVtX3BsYW51bV9CbHVlX0dsaXR0ZXJfaGxfdmthLkpQRyJdXQ?sha=962a9f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NfMjlfODMzX19VaGVyX0VyeW5naXVtX3BsYW51bV9PX0F6dXJldW1PXy5KUEciXV0?sha=e19c94d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MvMTIvMTJfMTJfNTJfNDQ5X19VaGVyX0VyeW5naXVtX3BsYW51bV9BenVyZXVtX2hsX3ZrYS5KUEciXV0?sha=929b59d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MvMTIvMTJfMTJfNTJfODUxX19VaGVyX0VyeW5naXVtX3BsYW51bV9CbGF1a2FwcGVfLkpQRyJdXQ?sha=45e94c5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MvMTIvMTJfMTJfNTNfMjUxX19VaGVyX0VyeW5naXVtX3BsYW51bV9CbGF1a2FwcGVfaGxfdmthLkpQRyJdXQ?sha=146bfd1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MvMTIvMTJfMTJfNTNfNjUwX19VaGVyX0VyeW5naXVtX3BsYW51bV9CbHVlX0dsaXR0ZXJfLkpQRyJdXQ?sha=96495b3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MvMTIvMTNfMTZfMTVfOTU5X19VaGVyX0VyeW5naXVtX3BsYW51bV9saXN0LkpQRyJdXQ?sha=d0c84af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NfMzJfNzAyX19VaGVyX0VyeW5naXVtX2NyZXRpY3VtLkpQRyJdXQ?sha=be5e143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TAvMjIvMThfMjNfMzNfMTZfX1VoZXJfRXJ5bmdpdW1fYW1ldGh5c3RpbnVtX2hsX3ZrYS5KUEciXV0?sha=bb41ffd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TAvMjIvMThfMjNfMzNfMzM2X19VaGVyX0VyeW5naXVtX2NhdWNhc2ljdW0uSlBHIl1d?sha=66df29e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MvMTIvMTJfMTJfNTRfNzY5X19VaGVyX0VyeW5naXVtX2NhdWNhc2ljdW1faGxfdmthLmpwZyJdXQ?sha=def30a7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MvMTIvMTJfMTJfNTVfMjMzX19VaGVyX0VyeW5naXVtX2FtZXRoeXN0aW51bS5KUEciXV0?sha=849224bb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MvMTIvMTJfMTJfNTVfNjYzX19VaGVyX0VyeW5naXVtX2FtZXRoeXN0aW51bV9obF92a2EuSlBHIl1d?sha=9e45718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MvMTIvMTJfMTJfNTZfODNfX1VoZXJfRXJ5bmdpdW1fYm91cmdhdGlpX2hsX3ZrYS5KUEciXV0?sha=9665fb58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MvMTIvMTJfMTJfNTdfMjAzX19VaGVyX0VyeW5naXVtX2JvdXJnYXRpaV9saXN0LkpQRyJdXQ?sha=0997f46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MvMTIvMTNfMTZfMTdfMTcxX19VaGVyX0VyeW5naXVtX2FscGludW1fT3BhbF8uSlBHIl1d?sha=3587a6bd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