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Malus domestica ´Redcats´</text:h>
      <text:p text:style-name="Definition_20_Term_20_Tight">Název taxonu</text:p>
      <text:p text:style-name="Definition_20_Definition_20_Tight">Malus domestica ´Redcats´</text:p>
      <text:p text:style-name="Definition_20_Term_20_Tight">Vědecký název taxonu</text:p>
      <text:p text:style-name="Definition_20_Definition_20_Tight">Malus pumila var. domestica</text:p>
      <text:p text:style-name="Definition_20_Term_20_Tight">Jména autorů, kteří taxon popsali</text:p>
      <text:p text:style-name="Definition_20_Definition_20_Tight">
        <text:a xlink:type="simple" xlink:href="/taxon-authors/17" office:name="">
          <text:span text:style-name="Definition">Borkh.</text:span>
        </text:a>
      </text:p>
      <text:p text:style-name="Definition_20_Term_20_Tight">Odrůda</text:p>
      <text:p text:style-name="Definition_20_Definition_20_Tight">´Redcats´</text:p>
      <text:p text:style-name="Definition_20_Term_20_Tight">Český název</text:p>
      <text:p text:style-name="Definition_20_Definition_20_Tight">jabloň obecná</text:p>
      <text:p text:style-name="Definition_20_Term_20_Tight">Synonyma (zahradnicky používaný název)</text:p>
      <text:p text:style-name="Definition_20_Definition_20_Tight">Malus silvestris var. domestica, Malus dasyphylla var. domestica, Malus domestica, Malus paradisiaca, Pyrus malus L.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38" office:name="">
          <text:span text:style-name="Definition">Malus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Německo</text:p>
      <text:h text:style-name="Heading_20_4" text:outline-level="4">Zařazení</text:h>
      <text:p text:style-name="Definition_20_Term_20_Tight">Fytocenologický původ</text:p>
      <text:p text:style-name="Definition_20_Definition_20_Tight">křížením "Waltz" x "AK-17-49-94"</text:p>
      <text:p text:style-name="Definition_20_Term_20_Tight">Pěstitelská skupina</text:p>
      <text:p text:style-name="Definition_20_Definition_20_Tight">Jádrovina</text:p>
      <text:h text:style-name="Heading_20_4" text:outline-level="4">Popisné a identifikační znaky</text:h>
      <text:p text:style-name="Definition_20_Term_20_Tight">Habitus</text:p>
      <text:p text:style-name="Definition_20_Definition_20_Tight">štíhlá koruna, roste ve tvaru sloupu do šířky 30-40 cm a výšky 2-33 m, netvoří postranní větve</text:p>
      <text:p text:style-name="Definition_20_Term_20_Tight">Plody</text:p>
      <text:p text:style-name="Definition_20_Definition_20_Tight">velké, částečně červené, pevné, podobné odrůdě Gala, dužnina velmi dobrá, sladká, s výraznou kyselinkou</text:p>
      <text:h text:style-name="Heading_20_4" text:outline-level="4">Doba zrání</text:h>
      <text:p text:style-name="Definition_20_Term_20_Tight">Doba zrání - poznámka</text:p>
      <text:p text:style-name="Definition_20_Definition_20_Tight">polovina září (dlouhá skladovatelnost)</text:p>
      <text:h text:style-name="Heading_20_4" text:outline-level="4">Nároky na stanoviště</text:h>
      <text:p text:style-name="Definition_20_Term_20_Tight">Faktor tepla</text:p>
      <text:p text:style-name="Definition_20_Definition_20_Tight">vhodná do středních klimatických oblastí</text:p>
      <text:h text:style-name="Heading_20_4" text:outline-level="4">Užitné vlastnosti</text:h>
      <text:p text:style-name="Definition_20_Term_20_Tight">Choroby a škůdci</text:p>
      <text:p text:style-name="Definition_20_Definition_20_Tight">odolná ke strupovitosti, padlí, rakovině, mšicím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jabloní)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sloupovitá jabloň</text:p>
      <text:h text:style-name="Heading_20_4" text:outline-level="4">Grafické přílohy</text:h>
      <text:p text:style-name="First_20_paragraph">
        <text:a xlink:type="simple" xlink:href="http://taxonweb.cz/media/W1siZiIsIjIwMTMvMDYvMTMvMDVfNDNfMjdfOTgxX2dvZ29sa292YV9NYWx1c19kb21lc3RpY2FfUmVkY2F0c19fcGxvZHkuanBnIl1d?sha=fc954d90" office:name="">
          <text:span text:style-name="Definition">
            <draw:frame svg:width="320pt" svg:height="481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