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Melampodium paludosum</text:h>
      <text:p text:style-name="Definition_20_Term_20_Tight">Název taxonu</text:p>
      <text:p text:style-name="Definition_20_Definition_20_Tight">Melampodium paludosum</text:p>
      <text:p text:style-name="Definition_20_Term_20_Tight">Vědecký název taxonu</text:p>
      <text:p text:style-name="Definition_20_Definition_20_Tight">Melampodium paludosum</text:p>
      <text:p text:style-name="Definition_20_Term_20_Tight">Jména autorů, kteří taxon popsali</text:p>
      <text:p text:style-name="Definition_20_Definition_20_Tight">
        <text:a xlink:type="simple" xlink:href="/taxon-authors/896" office:name="">
          <text:span text:style-name="Definition">Kunth</text:span>
        </text:a>
      </text:p>
      <text:p text:style-name="Definition_20_Term_20_Tight">Český název</text:p>
      <text:p text:style-name="Definition_20_Definition_20_Tight">melampodium bahenní</text:p>
      <text:p text:style-name="Definition_20_Term_20_Tight">Synonyma (zahradnicky používaný název)</text:p>
      <text:p text:style-name="Definition_20_Definition_20_Tight">Melampodium divaricatum (Rich.) DC.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2" office:name="">
          <text:span text:style-name="Definition">Melampodium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