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´Flamingo´</text:h>
      <text:p text:style-name="Definition_20_Term_20_Tight">Název taxonu</text:p>
      <text:p text:style-name="Definition_20_Definition_20_Tight">Prunus persica ´Flamingo´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´Flamingo´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Slovensko, registrace 1991</text:p>
      <text:h text:style-name="Heading_20_4" text:outline-level="4">Zařazení</text:h>
      <text:p text:style-name="Definition_20_Term_20_Tight">Fytocenologický původ</text:p>
      <text:p text:style-name="Definition_20_Definition_20_Tight">kříženec 'Cresthaven' x 'Burbank July Elberta'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vzpřímená až kulovitá</text:p>
      <text:p text:style-name="Definition_20_Term_20_Tight">Květy</text:p>
      <text:p text:style-name="Definition_20_Definition_20_Tight">zvonkovité</text:p>
      <text:p text:style-name="Definition_20_Term_20_Tight">Plody</text:p>
      <text:p text:style-name="Definition_20_Definition_20_Tight">žlutomasé, velké, kulovité, slupka žlutá s červeným líčkem, dužnina je žlutá, šťavnatá, aromatická, sladce navinulá, dobře odlučitelná od pecky</text:p>
      <text:h text:style-name="Heading_20_4" text:outline-level="4">Doba zrání</text:h>
      <text:p text:style-name="Definition_20_Term_20_Tight">Doba zrání - poznámka</text:p>
      <text:p text:style-name="Definition_20_Definition_20_Tight">dozrává 9 dní po odrůdě 'Redhaven'</text:p>
      <text:h text:style-name="Heading_20_4" text:outline-level="4">Nároky na stanoviště</text:h>
      <text:p text:style-name="Definition_20_Term_20_Tight">Faktor tepla</text:p>
      <text:p text:style-name="Definition_20_Definition_20_Tight">méně náročná na stanoviště, proti nízkým teplotám středně odolná</text:p>
      <text:p text:style-name="Definition_20_Term_20_Tight">Faktor půdy</text:p>
      <text:p text:style-name="Definition_20_Definition_20_Tight">půdy vyžaduje dobře zásobené živinami a vláhou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i zploštělé vřeteno</text:p>
      <text:p text:style-name="Definition_20_Term_20_Tight">Podnož</text:p>
      <text:p text:style-name="Definition_20_Definition_20_Tight">dle podmínek stanoviště lze použít všechny</text:p>
      <text:h text:style-name="Heading_20_4" text:outline-level="4">Užitné vlastnosti</text:h>
      <text:p text:style-name="Definition_20_Term_20_Tight">Použití</text:p>
      <text:p text:style-name="Definition_20_Definition_20_Tight">přímý konzum i průmyslové zpracování</text:p>
      <text:p text:style-name="Definition_20_Term_20_Tight">Choroby a škůdci</text:p>
      <text:p text:style-name="Definition_20_Definition_20_Tight">proti napadení kadeřavostí broskvoní středně odolná</text:p>
      <text:p text:style-name="Definition_20_Term_20_Tight">Růstové i jiné druhově specifické vlastnosti</text:p>
      <text:p text:style-name="Definition_20_Definition_20_Tight">růst středně bujný</text:p>
      <text:p text:style-name="Definition_20_Term_20_Tight">Plodnost</text:p>
      <text:p text:style-name="Definition_20_Definition_20_Tight">velká,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Pozdní žlutomasá odrůda je vhodná do okrajových oblastí na chráněná stanoviště. Plody dosahují vynikající kvality. Plodí bohatě a pravidelně. Je velmi odolná podmínkám prostředí a málo náročná na pěstování.</text:p>
      <text:h text:style-name="Heading_20_4" text:outline-level="4">Grafické přílohy</text:h>
      <text:p text:style-name="First_20_paragraph">
        <text:a xlink:type="simple" xlink:href="http://taxonweb.cz/media/W1siZiIsIjIwMTMvMDYvMTMvMDZfMTBfMzNfMTlfZ29nb2xrb3ZhX1BydW51c19wZXJzaWNhX0ZsYW1pbmdvX19wbG9keS5qcGciXV0?sha=895cffeb" office:name="">
          <text:span text:style-name="Definition">
            <draw:frame svg:width="451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