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Cucurbita moschata</text:h>
      <text:p text:style-name="Definition_20_Term_20_Tight">Název taxonu</text:p>
      <text:p text:style-name="Definition_20_Definition_20_Tight">Cucurbita moschata</text:p>
      <text:p text:style-name="Definition_20_Term_20_Tight">Vědecký název taxonu</text:p>
      <text:p text:style-name="Definition_20_Definition_20_Tight">Cucurbita moschata</text:p>
      <text:p text:style-name="Definition_20_Term_20_Tight">Jména autorů, kteří taxon popsali</text:p>
      <text:p text:style-name="Definition_20_Definition_20_Tight">
        <text:a xlink:type="simple" xlink:href="/taxon-authors/764" office:name="">
          <text:span text:style-name="Definition">(Duch.) Duch. ex Poir</text:span>
        </text:a>
      </text:p>
      <text:p text:style-name="Definition_20_Term_20_Tight">Český název</text:p>
      <text:p text:style-name="Definition_20_Definition_20_Tight">tykev muškátová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3" office:name="">
          <text:span text:style-name="Definition">Cucurbita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Amerika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plazivý</text:p>
      <text:p text:style-name="Definition_20_Term_20_Tight">Výhony</text:p>
      <text:p text:style-name="Definition_20_Definition_20_Tight">pětihranný</text:p>
      <text:p text:style-name="Definition_20_Term_20_Tight">Listy</text:p>
      <text:p text:style-name="Definition_20_Definition_20_Tight">3 - 5laločné, laloky špičaté, na nervatuře listů bílé skvrny</text:p>
      <text:p text:style-name="Definition_20_Term_20_Tight">Květy</text:p>
      <text:p text:style-name="Definition_20_Definition_20_Tight">žlutá až oranžová koruna</text:p>
      <text:p text:style-name="Definition_20_Term_20_Tight">Plody</text:p>
      <text:p text:style-name="Definition_20_Definition_20_Tight">stopka plodů pětihranná, tvrdá, plody hruškovitého tvaru, žluté barvy, dužnina výrazně oranžová</text:p>
      <text:p text:style-name="Definition_20_Term_20_Tight">Semena</text:p>
      <text:p text:style-name="Definition_20_Definition_20_Tight">, tvoří málo semen, bíla s okrajem, HTS 130 - 160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