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Vitis coignetiae</text:h>
      <text:p text:style-name="Definition_20_Term_20_Tight">Název taxonu</text:p>
      <text:p text:style-name="Definition_20_Definition_20_Tight">Vitis coignetiae</text:p>
      <text:p text:style-name="Definition_20_Term_20_Tight">Vědecký název taxonu</text:p>
      <text:p text:style-name="Definition_20_Definition_20_Tight">Vitis coignetiae</text:p>
      <text:p text:style-name="Definition_20_Term_20_Tight">Jména autorů, kteří taxon popsali</text:p>
      <text:p text:style-name="Definition_20_Definition_20_Tight">
        <text:a xlink:type="simple" xlink:href="/taxon-authors/762" office:name="">
          <text:span text:style-name="Definition">Pulliat ex Planch.</text:span>
        </text:a>
      </text:p>
      <text:p text:style-name="Definition_20_Term_20_Tight">Český název</text:p>
      <text:p text:style-name="Definition_20_Definition_20_Tight">réva japonská, réva Coignetové</text:p>
      <text:p text:style-name="Definition_20_Term_20_Tight">Autor</text:p>
      <text:p text:style-name="Definition_20_Definition_20_Tight">Miloš Pejchal (milo_pejchal@unknown.cz)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109" office:name="">
          <text:span text:style-name="Definition">Vitis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Čínsko-japonská oblast</text:p>
      <text:p text:style-name="Definition_20_Term_20_Tight">Biogeografické regiony - poznámka</text:p>
      <text:p text:style-name="Definition_20_Definition_20_Tight">severní Japonsko, Korea, Sachalin</text:p>
      <text:h text:style-name="Heading_20_4" text:outline-level="4">Zařazení</text:h>
      <text:p text:style-name="Definition_20_Term_20_Tight">Pěstitelská skupina</text:p>
      <text:p text:style-name="Definition_20_Definition_20_Tight">Liána opadavá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opadavá liána, výška běžně do 8 m, někdy až kolem 20 m</text:p>
      <text:p text:style-name="Definition_20_Term_20_Tight">Výhony</text:p>
      <text:p text:style-name="Definition_20_Definition_20_Tight">letorosty rezavě hnědě plstnaté a slabě rýhované</text:p>
      <text:p text:style-name="Definition_20_Term_20_Tight">Pupeny</text:p>
      <text:p text:style-name="Definition_20_Definition_20_Tight">střídavé</text:p>
      <text:p text:style-name="Definition_20_Term_20_Tight">Listy</text:p>
      <text:p text:style-name="Definition_20_Definition_20_Tight">listy okrouhlé až okrouhle vejčité, 10–30 cm velké, mělce 3–5laločné, nepravidelně a lehce zubaté, svrchu matně zelené a svraskalé, naspodu rezavě až šedě nebo hnědě plstnaté, na podzim šarlatové až karmínově červené</text:p>
      <text:p text:style-name="Definition_20_Term_20_Tight">Květenství</text:p>
      <text:p text:style-name="Definition_20_Definition_20_Tight">květy v plstnatých, 6–13 cm dlouhých latách</text:p>
      <text:p text:style-name="Definition_20_Term_20_Tight">Plody</text:p>
      <text:p text:style-name="Definition_20_Definition_20_Tight">plody 8–12 mm tlusté, tmavopurpurové, tmavofialové až černé, ojíněné, nejedlé</text:p>
      <text:h text:style-name="Heading_20_4" text:outline-level="4">Doba kvetení</text:h>
      <text:p text:style-name="Definition_20_Term_20_Tight">Začátek doby kvetení</text:p>
      <text:p text:style-name="Definition_20_Definition_20_Tight">Červen</text:p>
      <text:p text:style-name="Definition_20_Term_20_Tight">Konec doby kvetení</text:p>
      <text:p text:style-name="Definition_20_Definition_20_Tight">Červenec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tepla</text:p>
      <text:p text:style-name="Definition_20_Definition_20_Tight">choulostivý, oblast I-II</text:p>
      <text:p text:style-name="Definition_20_Term_20_Tight">Faktor vody</text:p>
      <text:p text:style-name="Definition_20_Definition_20_Tight">středně vlhké nebo vlhčí půdy</text:p>
      <text:p text:style-name="Definition_20_Term_20_Tight">Faktor půdy</text:p>
      <text:p text:style-name="Definition_20_Definition_20_Tight">středně živné, hlinité, těžké půdy</text:p>
      <text:h text:style-name="Heading_20_4" text:outline-level="4">Agrotechnické vlastnosti a požadavky</text:h>
      <text:p text:style-name="Definition_20_Term_20_Tight">Vhodnost vedení</text:p>
      <text:p text:style-name="Definition_20_Definition_20_Tight">vhodné vysadit k větším konstrukcím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je okrasná především listem</text:p>
      <text:p text:style-name="Definition_20_Term_20_Tight">Použití</text:p>
      <text:p text:style-name="Definition_20_Definition_20_Tight">popínavá rostlina, pro svou mohutnost je rostlina vhodná na velké konstrukce jako například stožáry, fasády, opěrné zdi nebo velké pergoly</text:p>
      <text:p text:style-name="Definition_20_Term_20_Tight">Choroby a škůdci</text:p>
      <text:p text:style-name="Definition_20_Definition_20_Tight">netrpí chorobami ani škůdci</text:p>
      <text:h text:style-name="Heading_20_4" text:outline-level="4">Množení</text:h>
      <text:p text:style-name="Definition_20_Term_20_Tight">Množení</text:p>
      <text:p text:style-name="Definition_20_Definition_20_Tight">Předpěstování sadby, Řízkování, Dřevité řízky a Očkování</text:p>
      <text:p text:style-name="Definition_20_Term_20_Tight">Množení - poznámka</text:p>
      <text:p text:style-name="Definition_20_Definition_20_Tight">množíme ze semene, dřevitými odřezky i očkovými odřezky jako všechny révy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