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Plectranthus ornatus</text:h>
      <text:p text:style-name="Definition_20_Term_20_Tight">Název taxonu</text:p>
      <text:p text:style-name="Definition_20_Definition_20_Tight">Plectranthus ornatus</text:p>
      <text:p text:style-name="Definition_20_Term_20_Tight">Vědecký název taxonu</text:p>
      <text:p text:style-name="Definition_20_Definition_20_Tight">Plectranthus ornatus</text:p>
      <text:p text:style-name="Definition_20_Term_20_Tight">Jména autorů, kteří taxon popsali</text:p>
      <text:p text:style-name="Definition_20_Definition_20_Tight">
        <text:a xlink:type="simple" xlink:href="/taxon-authors/724" office:name="">
          <text:span text:style-name="Definition">Codd (1975; 1900 jako Coleus comosus...</text:span>
        </text:a>
      </text:p>
      <text:p text:style-name="Definition_20_Term_20_Tight">Odrůda</text:p>
      <text:p text:style-name="Definition_20_Definition_20_Tight">´Lois Woodhull´</text:p>
      <text:p text:style-name="Definition_20_Term_20_Tight">Český název</text:p>
      <text:p text:style-name="Definition_20_Definition_20_Tight">molice ozdobná</text:p>
      <text:p text:style-name="Definition_20_Term_20_Tight">Synonyma (zahradnicky používaný název)</text:p>
      <text:p text:style-name="Definition_20_Definition_20_Tight">Plectranthus caninus Hort.Vatke (nec Roth)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Indo-súdánská oblast</text:p>
      <text:p text:style-name="Definition_20_Term_20_Tight">Biogeografické regiony - poznámka</text:p>
      <text:p text:style-name="Definition_20_Definition_20_Tight">z Tanzanie do Etiopie, v Kapské oblasti zplaňuje</text:p>
      <text:h text:style-name="Heading_20_4" text:outline-level="4">Zařazení</text:h>
      <text:p text:style-name="Definition_20_Term_20_Tight">Fytocenologický původ</text:p>
      <text:p text:style-name="Definition_20_Definition_20_Tight">orgadofyt, petrodofyt - náhorní skalnaté savany mezi 1000-1500 m n.m.</text:p>
      <text:p text:style-name="Definition_20_Term_20_Tight">Pěstitelská skupina</text:p>
      <text:p text:style-name="Definition_20_Definition_20_Tight">Letnička nepravá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bohatě větvící, přepadavě poléhavá, nelibě páchnoucí bylina až 0.3 m vysoká, s mírně sukulentními listy</text:p>
      <text:p text:style-name="Definition_20_Term_20_Tight">Výhony</text:p>
      <text:p text:style-name="Definition_20_Definition_20_Tight">čtyřhranné, žláznatě pýřité, vstřícně olistěné</text:p>
      <text:p text:style-name="Definition_20_Term_20_Tight">Listy</text:p>
      <text:p text:style-name="Definition_20_Definition_20_Tight">řapíkaté, masité, široce obvejčité se zubatě vroubkovanými okraji, bledě zelené, sivě pýřité</text:p>
      <text:p text:style-name="Definition_20_Term_20_Tight">Květenství</text:p>
      <text:p text:style-name="Definition_20_Definition_20_Tight">šestikvěté přesleny v paždí velikých, nápadně zbarvených, i po odkvětu v kompaktních klasech semknutých listenů</text:p>
      <text:p text:style-name="Definition_20_Term_20_Tight">Květy</text:p>
      <text:p text:style-name="Definition_20_Definition_20_Tight">oboupohlavné, pětičetné, souměrné se zakřivenými trubkami vybíhající v úzké člunkotvaré pysky, bledě modré nebo modropurpurové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drobné, temně hnědé tvrdky</text:p>
      <text:p text:style-name="Definition_20_Term_20_Tight">Semena</text:p>
      <text:p text:style-name="Definition_20_Definition_20_Tight">vysévají se celé tvrdky</text:p>
      <text:p text:style-name="Definition_20_Term_20_Tight">Možnost záměny taxonu (+ rozlišující rozhodný znak)</text:p>
      <text:p text:style-name="Definition_20_Definition_20_Tight">často zaměňována s P. neochilus Schltr. (listy užší, klínovitě obvejčité, klasy vespod rozvolňujíící) a s P. caninus Roth (jednoletý, vzpřímeně rostoucí s početnými tenkými klasy), oba s podstatně menšími květy; podobné též hybridy s nepříbuzným P. esculentus N.E.Br. (´Sumcol´)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domovině především v létě a na podzim, v kulturách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heliofyt, optimum cca při 44-66 klux, pod 36 klux nežádoucí dlouživý růst, nad 70 klux listové deformace</text:p>
      <text:p text:style-name="Definition_20_Term_20_Tight">Faktor tepla</text:p>
      <text:p text:style-name="Definition_20_Definition_20_Tight">22°C-28°C, produkce 20°C (větrání od 24°C, za vyšších teplot klesá kvalita)</text:p>
      <text:p text:style-name="Definition_20_Term_20_Tight">Faktor vody</text:p>
      <text:p text:style-name="Definition_20_Definition_20_Tight">voda nejvýše středně tvrdá (do 30°dH)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příliš vysoké zasolení inhibuje růst</text:p>
      <text:h text:style-name="Heading_20_4" text:outline-level="4">Užitné vlastnosti</text:h>
      <text:p text:style-name="Definition_20_Term_20_Tight">Použití</text:p>
      <text:p text:style-name="Definition_20_Definition_20_Tight">v hrnkách (ale jen krátkodobá dárková květina) nebo pro balkóny</text:p>
      <text:p text:style-name="Definition_20_Term_20_Tight">Choroby a škůdci</text:p>
      <text:p text:style-name="Definition_20_Definition_20_Tight">početné askomycety (Colletotrichum, Alternaria, Mycosphaerella, Myrothecium, Rhizoctonia; Pleospora, Melanospora, Phomatospora); ze škůdců mšice (Idiopterus, Macrosiphium), štítenky (Pulvinaria, Coccus, Saissetia), roztoči (Polyphagotarsonemus),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zpravidla v hrnkách, 32-36 hrnků na m2</text:p>
      <text:h text:style-name="Heading_20_4" text:outline-level="4">Množení</text:h>
      <text:p text:style-name="Definition_20_Term_20_Tight">Množení</text:p>
      <text:p text:style-name="Definition_20_Definition_20_Tight">Vrcholové řízky, Osní řízky a „in vitro“ (mikropropagace)</text:p>
      <text:p text:style-name="Definition_20_Term_20_Tight">Konečné hrnky</text:p>
      <text:p text:style-name="Definition_20_Definition_20_Tight">10-12 cm hrnky (30-36 hrnků na m2) nebo závěsné košíky 16.20 cm (po pěti zakořenělých řízcích)</text:p>
      <text:p text:style-name="Definition_20_Term_20_Tight">Retardace</text:p>
      <text:p text:style-name="Definition_20_Definition_20_Tight">nejlépe směs chlormequatu (0.1%) a daminozidu (0.3%); ve velmi nízkých koncentracích také paclobutrazol</text:p>
      <text:p text:style-name="Definition_20_Term_20_Tight">Květní tvorba</text:p>
      <text:p text:style-name="Definition_20_Definition_20_Tight">exaktní data nedostupná, pravděpodobně krátkodenní</text:p>
      <text:p text:style-name="Definition_20_Term_20_Tight">Doba kultivace</text:p>
      <text:p text:style-name="Definition_20_Definition_20_Tight">hrnkové kultury: 4-6 týdnů v 10-12 cm hrnkách, 8-10 týdnů v košících</text:p>
      <text:p text:style-name="Definition_20_Term_20_Tight">Odrůdy</text:p>
      <text:p text:style-name="Definition_20_Definition_20_Tight">´Lois Wodhull´ a ´Scatery Cat´ nabízené k odpuzování psů a koček, variegátní ´Fuzzy Wuzzy´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Plectranthus "overig" 655 tis.prodaných hrnků (mimo "Coleus") s obratem 342 tis.eur 49. pozice mezi letničkami; 2005 jen 418 tis.prod. hrnků (tuinplantengroepen), ale 873 tis.prod.rostlin v kategorii hrnkovek</text:p>
      <text:p text:style-name="Definition_20_Term">Odkazy</text:p>
      <text:list text:style-name="L2">
        <text:list-item>
          <text:p text:style-name="P2">Codd L.E. (1975): Plectranthus (Labitae) and allied genera in Southern Africa. Bothalia 11(4): 371-442 -- van Jaarsveld E. (2006): The Southern African Plectranthus. Fernwood Press, Simon´s Town, South Africa -- Rice L.J.&amp; al. (2011): Plectranthus: a plan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TdfMTQ3X19VaGVyX1BsZWN0cmFudGh1c19vcm5hdHVzX0Z1enp5X1d1enp5X2xpc3QuSlBHIl1d?sha=20fe2bd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