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Pyrus communis ´Williamsova´</text:h>
      <text:p text:style-name="Definition_20_Term_20_Tight">Název taxonu</text:p>
      <text:p text:style-name="Definition_20_Definition_20_Tight">Pyrus communis ´Williamsova´</text:p>
      <text:p text:style-name="Definition_20_Term_20_Tight">Vědecký název taxonu</text:p>
      <text:p text:style-name="Definition_20_Definition_20_Tight">Pyrus communis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´Williamsova´</text:p>
      <text:p text:style-name="Definition_20_Term_20_Tight">Český název</text:p>
      <text:p text:style-name="Definition_20_Definition_20_Tight">hrušeň obecná</text:p>
      <text:p text:style-name="Definition_20_Term_20_Tight">Synonyma (zahradnicky používaný název)</text:p>
      <text:p text:style-name="Definition_20_Definition_20_Tight">Pyrus achras, Pyrus domestica, Pyrus pyraster Borkh.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76" office:name="">
          <text:span text:style-name="Definition">Pyrus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Anglie</text:p>
      <text:h text:style-name="Heading_20_4" text:outline-level="4">Zařazení</text:h>
      <text:p text:style-name="Definition_20_Term_20_Tight">Fytocenologický původ</text:p>
      <text:p text:style-name="Definition_20_Definition_20_Tight">původní odrůda, objevena v 18. století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koruna pyramidální, středně obrostlá plodonosným dřevem</text:p>
      <text:p text:style-name="Definition_20_Term_20_Tight">Květy</text:p>
      <text:p text:style-name="Definition_20_Definition_20_Tight">středně velké, miskovité, korunní plátky menší, světleji zelené</text:p>
      <text:p text:style-name="Definition_20_Term_20_Tight">Opylovací poměry</text:p>
      <text:p text:style-name="Definition_20_Definition_20_Tight">Částečně samosprašná</text:p>
      <text:p text:style-name="Definition_20_Term_20_Tight">Plody</text:p>
      <text:p text:style-name="Definition_20_Definition_20_Tight">středně velké (180-190 g), dlouhé, kónické, zelené s nevýrazným červeným líčkem, atraktivní, dužnina narůžovělá, velmi šťavnatá, aromatická, kvalitní, navinule sladká</text:p>
      <text:h text:style-name="Heading_20_4" text:outline-level="4">Doba kvetení</text:h>
      <text:p text:style-name="Definition_20_Term_20_Tight">Doba kvetení - poznámka</text:p>
      <text:p text:style-name="Definition_20_Definition_20_Tight">středně pozdní, polovina května, dobrý opylovač</text:p>
      <text:h text:style-name="Heading_20_4" text:outline-level="4">Doba zrání</text:h>
      <text:p text:style-name="Definition_20_Term_20_Tight">Doba zrání - poznámka</text:p>
      <text:p text:style-name="Definition_20_Definition_20_Tight">přelom srpna a září (neskladovatelná), letní odrůda</text:p>
      <text:h text:style-name="Heading_20_4" text:outline-level="4">Nároky na stanoviště</text:h>
      <text:p text:style-name="Definition_20_Term_20_Tight">Faktor tepla</text:p>
      <text:p text:style-name="Definition_20_Definition_20_Tight">pouze do teplých a nejlepších středních poloh, málo odolná proti mrazu</text:p>
      <text:p text:style-name="Definition_20_Term_20_Tight">Faktor půdy</text:p>
      <text:p text:style-name="Definition_20_Definition_20_Tight">záhřevné, hluboké, humózní půdy, uzavřené plochy</text:p>
      <text:h text:style-name="Heading_20_4" text:outline-level="4">Agrotechnické vlastnosti a požadavky</text:h>
      <text:p text:style-name="Definition_20_Term_20_Tight">Podnož</text:p>
      <text:p text:style-name="Definition_20_Definition_20_Tight">kdouloň K-TE-B, K-TE-E, MA-SE i semenáč H-TE-1, H-TE-2</text:p>
      <text:h text:style-name="Heading_20_4" text:outline-level="4">Užitné vlastnosti</text:h>
      <text:p text:style-name="Definition_20_Term_20_Tight">Použití</text:p>
      <text:p text:style-name="Definition_20_Definition_20_Tight">okamžitá konzumace, zpracování</text:p>
      <text:p text:style-name="Definition_20_Term_20_Tight">Choroby a škůdci</text:p>
      <text:p text:style-name="Definition_20_Definition_20_Tight">vysoce odolná proti strupovitosti</text:p>
      <text:p text:style-name="Definition_20_Term_20_Tight">Plodnost</text:p>
      <text:p text:style-name="Definition_20_Definition_20_Tight">brzká, střední a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hrušní)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