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Buddleja alternifolia</text:h>
      <text:p text:style-name="Definition_20_Term_20_Tight">Název taxonu</text:p>
      <text:p text:style-name="Definition_20_Definition_20_Tight">Buddleja alternifolia</text:p>
      <text:p text:style-name="Definition_20_Term_20_Tight">Vědecký název taxonu</text:p>
      <text:p text:style-name="Definition_20_Definition_20_Tight">Buddleja alternifolia</text:p>
      <text:p text:style-name="Definition_20_Term_20_Tight">Jména autorů, kteří taxon popsali</text:p>
      <text:p text:style-name="Definition_20_Definition_20_Tight">
        <text:a xlink:type="simple" xlink:href="/taxon-authors/188" office:name="">
          <text:span text:style-name="Definition">Maxim.</text:span>
        </text:a>
      </text:p>
      <text:p text:style-name="Definition_20_Term_20_Tight">Český název</text:p>
      <text:p text:style-name="Definition_20_Definition_20_Tight">komule střídavolistá</text:p>
      <text:p text:style-name="Definition_20_Term_20_Tight">Autor</text:p>
      <text:p text:style-name="Definition_20_Definition_20_Tight">Miloš Pejchal (milo_pejchal@unknown.cz)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720" office:name="">
          <text:span text:style-name="Definition">Buddleja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Iránsko-turanská oblast</text:p>
      <text:p text:style-name="Definition_20_Term_20_Tight">Biogeografické regiony - poznámka</text:p>
      <text:p text:style-name="Definition_20_Definition_20_Tight">severozápadní Čína</text:p>
      <text:h text:style-name="Heading_20_4" text:outline-level="4">Zařazení</text:h>
      <text:p text:style-name="Definition_20_Term_20_Tight">Pěstitelská skupina</text:p>
      <text:p text:style-name="Definition_20_Definition_20_Tight">Listnatý keř opadavý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jemný opadavý keř 2-4 m vysoký, s široce rozkladitými převislými větvemi</text:p>
      <text:p text:style-name="Definition_20_Term_20_Tight">Výhony</text:p>
      <text:p text:style-name="Definition_20_Definition_20_Tight">převisající, letorosty šedé, pýřité, později olysávající</text:p>
      <text:p text:style-name="Definition_20_Term_20_Tight">Pupeny</text:p>
      <text:p text:style-name="Definition_20_Definition_20_Tight">střídavé</text:p>
      <text:p text:style-name="Definition_20_Term_20_Tight">Listy</text:p>
      <text:p text:style-name="Definition_20_Definition_20_Tight">listy kopinaté, 3-10 cm dlouhé, na rubu šedobíle strupovitě plstnaté</text:p>
      <text:p text:style-name="Definition_20_Term_20_Tight">Květenství</text:p>
      <text:p text:style-name="Definition_20_Definition_20_Tight">květy v hustých, asi 2,5 cm širokých svazečcích</text:p>
      <text:p text:style-name="Definition_20_Term_20_Tight">Květy</text:p>
      <text:p text:style-name="Definition_20_Definition_20_Tight">květy modrofialové na loňských výhonech, voní</text:p>
      <text:p text:style-name="Definition_20_Term_20_Tight">Plody</text:p>
      <text:p text:style-name="Definition_20_Definition_20_Tight">2pouzdré tobolky s četnými drobnými semeny</text:p>
      <text:p text:style-name="Definition_20_Term_20_Tight">Doba rašení</text:p>
      <text:p text:style-name="Definition_20_Definition_20_Tight">Pozdně na jaře rašící (V)</text:p>
      <text:h text:style-name="Heading_20_4" text:outline-level="4">Doba kvetení</text:h>
      <text:p text:style-name="Definition_20_Term_20_Tight">Začátek doby kvetení</text:p>
      <text:p text:style-name="Definition_20_Definition_20_Tight">Červen</text:p>
      <text:p text:style-name="Definition_20_Term_20_Tight">Konec doby kvetení</text:p>
      <text:p text:style-name="Definition_20_Definition_20_Tight">Červenec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spíše slunné</text:p>
      <text:p text:style-name="Definition_20_Term_20_Tight">Faktor tepla</text:p>
      <text:p text:style-name="Definition_20_Definition_20_Tight">teplejší oblasti - I (II)</text:p>
      <text:p text:style-name="Definition_20_Term_20_Tight">Faktor vody</text:p>
      <text:p text:style-name="Definition_20_Definition_20_Tight">nenáročná, ale nemá ráda vlhčí půdy</text:p>
      <text:p text:style-name="Definition_20_Term_20_Tight">Faktor půdy</text:p>
      <text:p text:style-name="Definition_20_Definition_20_Tight">živné ne příliš vlhké půdy</text:p>
      <text:h text:style-name="Heading_20_4" text:outline-level="4">Agrotechnické vlastnosti a požadavky</text:h>
      <text:p text:style-name="Definition_20_Term_20_Tight">Řez</text:p>
      <text:p text:style-name="Definition_20_Definition_20_Tight">řez nevyžaduje, na jaře můžeme odstranit pouze odumřelé výhony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VI-VII - květ</text:p>
      <text:p text:style-name="Definition_20_Term_20_Tight">Použití</text:p>
      <text:p text:style-name="Definition_20_Definition_20_Tight">můžeme ji na chráněném stanovišti použít i jako soliteru, jinak např. na svahy nebo jako předsadbu konifer, jsou cenné pro pozdní kvetení</text:p>
      <text:p text:style-name="Definition_20_Term_20_Tight">Choroby a škůdci</text:p>
      <text:p text:style-name="Definition_20_Definition_20_Tight">netrpí</text:p>
      <text:h text:style-name="Heading_20_4" text:outline-level="4">Množení</text:h>
      <text:p text:style-name="Definition_20_Term_20_Tight">Množení</text:p>
      <text:p text:style-name="Definition_20_Definition_20_Tight">Předpěstování sadby, Bylinné řízky, Dřevité řízky, Roubování a Roubování - Do rozštěpu</text:p>
      <text:p text:style-name="Definition_20_Term_20_Tight">Množení - poznámka</text:p>
      <text:p text:style-name="Definition_20_Definition_20_Tight">Roubování: roubujeme na B. davidii, dostaneme tak rostliny, které začnou kvést o rok dříve než ze semene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