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Calamagrostis x acutiflora ´Karl Foerster´</text:h>
      <text:p text:style-name="Definition_20_Term_20_Tight">Název taxonu</text:p>
      <text:p text:style-name="Definition_20_Definition_20_Tight">Calamagrostis x acutiflora ´Karl Foerster´</text:p>
      <text:p text:style-name="Definition_20_Term_20_Tight">Vědecký název taxonu</text:p>
      <text:p text:style-name="Definition_20_Definition_20_Tight">Calamagrostis x acutiflora</text:p>
      <text:p text:style-name="Definition_20_Term_20_Tight">Jména autorů, kteří taxon popsali</text:p>
      <text:p text:style-name="Definition_20_Definition_20_Tight">
        <text:a xlink:type="simple" xlink:href="/taxon-authors/625" office:name="">
          <text:span text:style-name="Definition">(Schrad.) Rchb.</text:span>
        </text:a>
      </text:p>
      <text:p text:style-name="Definition_20_Term_20_Tight">Odrůda</text:p>
      <text:p text:style-name="Definition_20_Definition_20_Tight">´Karl Foerster´</text:p>
      <text:p text:style-name="Definition_20_Term_20_Tight">Český název</text:p>
      <text:p text:style-name="Definition_20_Definition_20_Tight">třtina ostrokvětá</text:p>
      <text:p text:style-name="Definition_20_Term_20_Tight">Synonyma (zahradnicky používaný název)</text:p>
      <text:p text:style-name="Definition_20_Definition_20_Tight">Calamagrostis epigejos (L.) Roth ´Stricta´; C. arundinacea (L.) Roth ´Purpurea´ , C. stricta hort., C.</text:p>
      <text:p text:style-name="Definition_20_Term_20_Tight">Autor</text:p>
      <text:p text:style-name="Definition_20_Definition_20_Tight">Tatiana Kuťková (tatiana_ku_kov_@unknown.cz)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Nadřazená kategorie</text:p>
      <text:p text:style-name="Definition_20_Definition_20_Tight">
        <text:a xlink:type="simple" xlink:href="/t/2792" office:name="">
          <text:span text:style-name="Definition">Calamagrostis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Kulturní původ</text:p>
      <text:p text:style-name="Definition_20_Term_20_Tight">Biogeografické regiony - poznámka</text:p>
      <text:p text:style-name="Definition_20_Definition_20_Tight">mezidruhový hybrid dvou domácích druhů C.epigejos (L.) Roth x C. arundinacea (L.) Roth. V kultuře pojmenován na počest významného německého šlechtitele a pěstitele trvalek Karl Foerstera (1874 - 1970)</text:p>
      <text:h text:style-name="Heading_20_4" text:outline-level="4">Zařazení</text:h>
      <text:p text:style-name="Definition_20_Term_20_Tight">Pěstitelská skupina</text:p>
      <text:p text:style-name="Definition_20_Definition_20_Tight">Trvalka zatahující</text:p>
      <text:p text:style-name="Definition_20_Term_20_Tight">Životní forma</text:p>
      <text:p text:style-name="Definition_20_Definition_20_Tight">Hemikryptofyt</text:p>
      <text:p text:style-name="Definition_20_Term_20_Tight">Zařazení podle původu, nároků na pěstování a použití</text:p>
      <text:p text:style-name="Definition_20_Definition_20_Tight">Diza - divoce rostoucí trvalka záhonového charakteru</text:p>
      <text:h text:style-name="Heading_20_4" text:outline-level="4">Popisné a identifikační znaky</text:h>
      <text:p text:style-name="Definition_20_Term_20_Tight">Habitus</text:p>
      <text:p text:style-name="Definition_20_Definition_20_Tight">stébelnatá tráva tvořící úhledné, tvrdě vzpřímené, husté trsy. Netvoří oddenky. V listu vysoká kolem 80 cm, v době květu 150 - 170 cm.</text:p>
      <text:p text:style-name="Definition_20_Term_20_Tight">Kořen</text:p>
      <text:p text:style-name="Definition_20_Definition_20_Tight">svazčitý kořen.</text:p>
      <text:p text:style-name="Definition_20_Term_20_Tight">Výhony</text:p>
      <text:p text:style-name="Definition_20_Definition_20_Tight">stábla vzpřímená, pevná, řídce olistěná, zelená, napodzim spolu s listy barvící do žluta</text:p>
      <text:p text:style-name="Definition_20_Term_20_Tight">Listy</text:p>
      <text:p text:style-name="Definition_20_Definition_20_Tight">husté, svěže zelené, před metáním cca 60 - 90 cm dlouhé a 2 cm široké, na okraji drsné. Na podzim vybarvují do žluta</text:p>
      <text:p text:style-name="Definition_20_Term_20_Tight">Květenství</text:p>
      <text:p text:style-name="Definition_20_Definition_20_Tight">zpočátku načechralé, později velmi úzce stažené laty asi 20-25 cm dlouhé. Na počátku kvetení (kvete VII-VIII) stříbřitě fialové, později přecházejí do bronzově hnědé barvy</text:p>
      <text:p text:style-name="Definition_20_Term_20_Tight">Plody</text:p>
      <text:p text:style-name="Definition_20_Definition_20_Tight">obilka</text:p>
      <text:p text:style-name="Definition_20_Term_20_Tight">Možnost záměny taxonu (+ rozlišující rozhodný znak)</text:p>
      <text:p text:style-name="Definition_20_Definition_20_Tight">odrůda ´Overdam´- má podélné bíle panašované listy a v době květu je nižší - cca do 150 cm</text:p>
      <text:p text:style-name="Definition_20_Term_20_Tight">Vytrvalost</text:p>
      <text:p text:style-name="Definition_20_Definition_20_Tight">v našich klimatických podmínkách zcela mrazuvzdorná</text:p>
      <text:p text:style-name="Definition_20_Term_20_Tight">Dlouhověkost</text:p>
      <text:p text:style-name="Definition_20_Definition_20_Tight">dlouhověká trvalka</text:p>
      <text:p text:style-name="Definition_20_Term_20_Tight">Doba rašení</text:p>
      <text:p text:style-name="Definition_20_Definition_20_Tight">Na jaře rašící (IV)</text:p>
      <text:p text:style-name="Definition_20_Term_20_Tight">Doba rašení - poznámka</text:p>
      <text:p text:style-name="Definition_20_Definition_20_Tight">brzy rašící a rychle se vyvíjející tráva</text:p>
      <text:h text:style-name="Heading_20_4" text:outline-level="4">Doba kvetení</text:h>
      <text:p text:style-name="Definition_20_Term_20_Tight">Začátek doby kvetení</text:p>
      <text:p text:style-name="Definition_20_Definition_20_Tight">Červenec</text:p>
      <text:p text:style-name="Definition_20_Term_20_Tight">Konec doby kvetení</text:p>
      <text:p text:style-name="Definition_20_Definition_20_Tight">Srpen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polostín</text:p>
      <text:p text:style-name="Definition_20_Definition_20_Tight">✓</text:p>
      <text:p text:style-name="Definition_20_Term_20_Tight">Faktor světla - poznámka</text:p>
      <text:p text:style-name="Definition_20_Definition_20_Tight">idéální je plné slunce, k polostínu je tolerantní</text:p>
      <text:p text:style-name="Definition_20_Term_20_Tight">Faktor tepla</text:p>
      <text:p text:style-name="Definition_20_Definition_20_Tight">v našich klimatických podmínkách zcela mrazuvzdorná</text:p>
      <text:p text:style-name="Definition_20_Term_20_Tight">Faktor vody</text:p>
      <text:p text:style-name="Definition_20_Definition_20_Tight">nemá vyhraněné nároky, dobře roste v suché i vlhké půdě</text:p>
      <text:p text:style-name="Definition_20_Term_20_Tight">Faktor půdy</text:p>
      <text:p text:style-name="Definition_20_Definition_20_Tight">propustná půda</text:p>
      <text:p text:style-name="Definition_20_Term_20_Tight">Faktor půdy - poznámka</text:p>
      <text:p text:style-name="Definition_20_Definition_20_Tight">nemá vyhraněné nároky k ph</text:p>
      <text:h text:style-name="Heading_20_4" text:outline-level="4">Užitné vlastnosti</text:h>
      <text:p text:style-name="Definition_20_Term_20_Tight">Období hlavního estetického projevu</text:p>
      <text:p text:style-name="Definition_20_Definition_20_Tight">od června až do jara dalšího roku</text:p>
      <text:p text:style-name="Definition_20_Term_20_Tight">Použití - pro trvalky</text:p>
      <text:p text:style-name="Definition_20_Definition_20_Tight">OPD - Okraj porostu dřevin, VP - Volné plochy (otevřené, slunné, bez souvislého porostu dřevin), VPp - Volné plochy přírodě blízkého charakteru, VPz - Volné plochy záhonového charakteru, VPs - Volné plochy stepního charakteru (živné půdy s vysokým obsahem Ca) a Z - Záhon</text:p>
      <text:p text:style-name="Definition_20_Term_20_Tight">Použití - pro trvalky - poznámka</text:p>
      <text:p text:style-name="Definition_20_Definition_20_Tight">solitera nebo menší skupiny - nechat vyniknout strnulý vertikální růst</text:p>
      <text:p text:style-name="Definition_20_Term_20_Tight">Doporučený spon pro výsadbu</text:p>
      <text:p text:style-name="Definition_20_Definition_20_Tight">3 - 5 ks/m2</text:p>
      <text:h text:style-name="Heading_20_4" text:outline-level="4">Množení</text:h>
      <text:p text:style-name="Definition_20_Term_20_Tight">Množení</text:p>
      <text:p text:style-name="Definition_20_Definition_20_Tight">Dělení trsů</text:p>
      <text:p text:style-name="Definition_20_Term_20_Tight">Množení - poznámka</text:p>
      <text:p text:style-name="Definition_20_Definition_20_Tight">dělení provádíme brzy na jaře před rašením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30" office:name="">
              <text:span text:style-name="Definition">C 1: záhon vpravo od hlavního vchodu / ZF - C - Výsadby v okolí budovy C (C2a)</text:span>
            </text:a>
          </text:p>
        </text:list-item>
        <text:list-item>
          <text:p text:style-name="P1">
            <text:a xlink:type="simple" xlink:href="/taxon-locations/31" office:name="">
              <text:span text:style-name="Definition">D 1: záhon pod okny laboratoří / ZF - D - Výsadby v okolí budovy D (pod protihlukovou stěnou)</text:span>
            </text:a>
          </text:p>
        </text:list-item>
        <text:list-item>
          <text:p text:style-name="P1">
            <text:a xlink:type="simple" xlink:href="/taxon-locations/39" office:name="">
              <text:span text:style-name="Definition">Z 1: záhon 1 / ZF - Z - Akademická zahrada (záhon č. 2)</text:span>
            </text:a>
          </text:p>
        </text:list-item>
      </text:list>
      <text:h text:style-name="Heading_20_4" text:outline-level="4">Grafické přílohy</text:h>
      <text:p text:style-name="First_20_paragraph">
        <text:a xlink:type="simple" xlink:href="http://taxonweb.cz/media/W1siZiIsIjIwMTMvMTAvMjIvMThfMjZfMjJfOTFfS3V0a292YV9DYWxhbWFncm9zdGlzX3hfYWN1dGlmbG9yYV9LYXJsX0ZvZXJzdGVyXy5qcGciXV0?sha=df940de2" office:name="">
          <text:span text:style-name="Definition">
            <draw:frame svg:width="320pt" svg:height="240pt">
              <draw:image xlink:href="Pictures/0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