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x vanhouttei</text:h>
      <text:p text:style-name="Definition_20_Term_20_Tight">Název taxonu</text:p>
      <text:p text:style-name="Definition_20_Definition_20_Tight">Spiraea x vanhouttei</text:p>
      <text:p text:style-name="Definition_20_Term_20_Tight">Vědecký název taxonu</text:p>
      <text:p text:style-name="Definition_20_Definition_20_Tight">Spiraea x vanhouttei</text:p>
      <text:p text:style-name="Definition_20_Term_20_Tight">Jména autorů, kteří taxon popsali</text:p>
      <text:p text:style-name="Definition_20_Definition_20_Tight">
        <text:a xlink:type="simple" xlink:href="/taxon-authors/617" office:name="">
          <text:span text:style-name="Definition">(Briot) Zabel</text:span>
        </text:a>
      </text:p>
      <text:p text:style-name="Definition_20_Term_20_Tight">Český název</text:p>
      <text:p text:style-name="Definition_20_Definition_20_Tight">tavolník Houtteův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vyšlechtěn 1862 (S. cantoniensis × S. trilobata)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široce rozložitý, ploše kulovitý keř, výška do 2 m</text:p>
      <text:p text:style-name="Definition_20_Term_20_Tight">Výhony</text:p>
      <text:p text:style-name="Definition_20_Definition_20_Tight">letorosty lysé a zelenohnědé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eliptické, vejčité, vejčitě kosočtverečné až obvejčité, 2-4 cm, slabě 3-5laločné, vroubkovaně až zastřihovaně pilovité, na rubu šedozelené, lysé</text:p>
      <text:p text:style-name="Definition_20_Term_20_Tight">Květenství</text:p>
      <text:p text:style-name="Definition_20_Definition_20_Tight">asi 5 cm velké</text:p>
      <text:p text:style-name="Definition_20_Term_20_Tight">Květy</text:p>
      <text:p text:style-name="Definition_20_Definition_20_Tight">květy čistě bílé, 8 mm široké, tyčinek 20-22, jsou někdy částečně sterilní</text:p>
      <text:p text:style-name="Definition_20_Term_20_Tight">Plody</text:p>
      <text:p text:style-name="Definition_20_Definition_20_Tight">měchýřky pukající břišním švem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 (III)</text:p>
      <text:p text:style-name="Definition_20_Term_20_Tight">Faktor vody</text:p>
      <text:p text:style-name="Definition_20_Definition_20_Tight">snese sušší půdy</text:p>
      <text:p text:style-name="Definition_20_Term_20_Tight">Faktor půdy</text:p>
      <text:p text:style-name="Definition_20_Definition_20_Tight">nenáročná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lze i tvarovat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v době květu velmi efektní, jako solitera nebo na okrajích skupin či v živém plotu, meliorační dřevina, snáší znečištěné ovzduší</text:p>
      <text:h text:style-name="Heading_20_4" text:outline-level="4">Množení</text:h>
      <text:p text:style-name="Definition_20_Term_20_Tight">Množení</text:p>
      <text:p text:style-name="Definition_20_Definition_20_Tight">Řízkování, Bylinné řízky a Dřevité řízky</text:p>
      <text:p text:style-name="Definition_20_Term_20_Tight">Množení - poznámka</text:p>
      <text:p text:style-name="Definition_20_Definition_20_Tight">množíme převážně zelenými či dřevitými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