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Prunus sargentii</text:h>
      <text:p text:style-name="Definition_20_Term_20_Tight">Název taxonu</text:p>
      <text:p text:style-name="Definition_20_Definition_20_Tight">Prunus sargentii</text:p>
      <text:p text:style-name="Definition_20_Term_20_Tight">Vědecký název taxonu</text:p>
      <text:p text:style-name="Definition_20_Definition_20_Tight">Prunus sargentii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Český název</text:p>
      <text:p text:style-name="Definition_20_Definition_20_Tight">třešeň Sargentova</text:p>
      <text:p text:style-name="Definition_20_Term_20_Tight">Synonyma (zahradnicky používaný název)</text:p>
      <text:p text:style-name="Definition_20_Definition_20_Tight">Cerasus sargentii (Rehd.) H.Ohba, Prunus sachalinensis Miyoshi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vysoký; koruna pravidelná, vejčitá</text:p>
      <text:p text:style-name="Definition_20_Term_20_Tight">Výhony</text:p>
      <text:p text:style-name="Definition_20_Definition_20_Tight">letorosty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elipčité až obvejčité, 6-12 cm dlouhé, dlouze zašpičatělé, zuby nejsou protažené do nitky, na líci zelené, na rubu modrozelené; řapík 2-3 cm dlouhý se 2 žlázkami</text:p>
      <text:p text:style-name="Definition_20_Term_20_Tight">Květy</text:p>
      <text:p text:style-name="Definition_20_Definition_20_Tight">růžově červenavé, 3-4 cm široké v přisedlých okolících po 2-4</text:p>
      <text:p text:style-name="Definition_20_Term_20_Tight">Plody</text:p>
      <text:p text:style-name="Definition_20_Definition_20_Tight">vejčitě kulovité dužnaté peckovice, asi 1 cm velké, leskle tmavě červené až purpurově černé</text:p>
      <text:p text:style-name="Definition_20_Term_20_Tight">Kůra a borka</text:p>
      <text:p text:style-name="Definition_20_Definition_20_Tight">leskle purpurově hnědá s vodorovnými řadami lenticel</text:p>
      <text:p text:style-name="Definition_20_Term_20_Tight">Možnost záměny taxonu (+ rozlišující rozhodný znak)</text:p>
      <text:p text:style-name="Definition_20_Definition_20_Tight">Prunus serrulata (na okraji listů jsou zuby protažené do nitky, květy v hroznech s listeny); Prunus subhirtella - na okraji listů jsou zuby protažené do nitky, květy světle růžové, plody téměř kulovité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bronzově červeně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rašením listů v dubnu</text:p>
      <text:h text:style-name="Heading_20_4" text:outline-level="4">Nároky na stanoviště</text:h>
      <text:p text:style-name="Definition_20_Term_20_Tight">Faktor světla</text:p>
      <text:p text:style-name="Definition_20_Definition_20_Tight">vhodné stanoviště je slunce až lehký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I-II, vysazujeme do chráněných poloh</text:p>
      <text:p text:style-name="Definition_20_Term_20_Tight">Faktor vody</text:p>
      <text:p text:style-name="Definition_20_Definition_20_Tight">půdy středně vlhké až mírně suché</text:p>
      <text:p text:style-name="Definition_20_Term_20_Tight">Faktor půdy</text:p>
      <text:p text:style-name="Definition_20_Definition_20_Tight">vyhledává hlubší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oranžově červeně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okraje skupin i stromořadí v parcích i rodinných zahradách</text:p>
      <text:p text:style-name="Definition_20_Term_20_Tight">Růstové i jiné druhově specifické vlastnosti</text:p>
      <text:p text:style-name="Definition_20_Definition_20_Tight">nejraněji kvetoucí a nejotužilejší ze všech japonských třešní, raší bronzově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se množí roubováním nebo očkováním, často roubovaná na Prunus avium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