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cantabrigiense</text:h>
      <text:p text:style-name="Definition_20_Term_20_Tight">Název taxonu</text:p>
      <text:p text:style-name="Definition_20_Definition_20_Tight">Geranium x cantabrigiense</text:p>
      <text:p text:style-name="Definition_20_Term_20_Tight">Vědecký název taxonu</text:p>
      <text:p text:style-name="Definition_20_Definition_20_Tight">Geranium x cantabrigiense</text:p>
      <text:p text:style-name="Definition_20_Term_20_Tight">Jména autorů, kteří taxon popsali</text:p>
      <text:p text:style-name="Definition_20_Definition_20_Tight">
        <text:a xlink:type="simple" xlink:href="/taxon-authors/588" office:name="">
          <text:span text:style-name="Definition">Yeo (1985)</text:span>
        </text:a>
      </text:p>
      <text:p text:style-name="Definition_20_Term_20_Tight">Odrůda</text:p>
      <text:p text:style-name="Definition_20_Definition_20_Tight">´Biokovo´</text:p>
      <text:p text:style-name="Definition_20_Term_20_Tight">Český název</text:p>
      <text:p text:style-name="Definition_20_Definition_20_Tight">kakost kembridžský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i přírodní (endemit dalmatského pohoří Biokovo ) hybrid sekce Unguiculata: G. macrorhizum L. s G. dalmaticum (Beck.) Rechinger</text:p>
      <text:h text:style-name="Heading_20_4" text:outline-level="4">Zařazení</text:h>
      <text:p text:style-name="Definition_20_Term_20_Tight">Fytocenologický původ</text:p>
      <text:p text:style-name="Definition_20_Definition_20_Tight">sbíráno na sutích ve světlých horských lesích v nadmořské výšce 1600 m (fellofyt, hylofyt)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0.1 m (za květu do 0.2 m) vysoká, plošně se rozrůstající trvalka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téměř lysé, hustě spirálně olistěné a postupně stárnoucí v nadzemní oddenky</text:p>
      <text:p text:style-name="Definition_20_Term_20_Tight">Listy</text:p>
      <text:p text:style-name="Definition_20_Definition_20_Tight">řapíkaté, okrouhle pětiúhlé, hluboce sedmidílné s úkrojky třílaločnými a zubatými, ve velikosti i tvaru intermediátní mezi rodičovskými druhy; zdánlivě lysé (velmi drobně pýřité), k podzimu zářivě červené</text:p>
      <text:p text:style-name="Definition_20_Term_20_Tight">Květenství</text:p>
      <text:p text:style-name="Definition_20_Definition_20_Tight">dvouramenné vidlany na dl.stopkách, s 5-8 květy na každém rameni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Plody</text:p>
      <text:p text:style-name="Definition_20_Definition_20_Tight">sterilní hybrid, vyvíjí nanejvýš rostra bez plodů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zaměnitelné především s rodičovskými taxony: méně plazivým, zato o poznání robustnějším a nápadně žláznatě pýřitým G. macrorrhizum nebo naopak drobným G. dalmaticum s listy jen jako mince velikými, často jen pětidílnými a zcela lysými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18°C-22°C, dopěstování výsadby schopných rostlin 16°C, ke kontrole nežádoucího prodlužovacího růstu také 8°C-10°C; vernalizace 2°C, rychlení 16°C-20°C; mrazuvzdorná do -30°C (USDA)</text:p>
      <text:p text:style-name="Definition_20_Term_20_Tight">Faktor vody</text:p>
      <text:p text:style-name="Definition_20_Definition_20_Tight">mezofyt - velmi tolerantní k suchu; v dob+ extrémního sucha žádoucí závlaha</text:p>
      <text:p text:style-name="Definition_20_Term_20_Tight">Faktor půdy</text:p>
      <text:p text:style-name="Definition_20_Definition_20_Tight">provzdušněná, nespékavá, přednostně alkalická (pH 6.0 - 8.0)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St 1-2 so (kamenitá stanoviště se sušší i vlhčí půdou na slunci nebo v polostínu), doplňkově Fr 1-2 so, FS 1-2 so a GR 2 so-abs (volné plochy, skalní stepi, okraje dřevinných porostů)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8-12 rostlin na m2 (porosty zpravidla již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jako řízky použitelné jarní růžice s částí oddenku, "kořenovými" řízky jsou v praxi rovněž označovány oddenkové segmenty; sterilní hybrid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žádoucí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TAvMTNfNDlfMDJfMjI4X19VaGVyX0dlcmFuaXVtX3hfY2FudGFicmlnaWVuc2VfSGFyel9rdl90LkpQRyJdXQ?sha=0cf1e78b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AvMTNfNDlfMDJfMzAyX19VaGVyX0dlcmFuaXVtX3hfY2FudGFicmlnaWVuc2VfQmlva292b18uSlBHIl1d?sha=e11b750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lfMTFfMjQ4X19VaGVyX0dlcmFuaXVtX3hfY2FudGFicmlnaWVuc2VfQmlrb3ZvX2t2X3QuSlBHIl1d?sha=6e6ef2e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TAvMTNfNDlfMDJfMzc2X19VaGVyX0dlcmFuaXVtX3hfY2FudGFicmlnaWVuc2VfV2VzdHJheV9rdl90LkpQRyJdXQ?sha=c8606e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AvMTNfNDlfMDJfNDQ4X19VaGVyX0dlcmFuaXVtX3hfY2FudGFicmlnaWVuc2VfS2FybWluYV9rdl90LkpQRyJdXQ?sha=90e62f2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TAvMTNfNDlfMDJfNTIyX19VaGVyX0dlcmFuaXVtX3hfY2FudGFicmlnaWVuc2VfQ2FtYnJpZGdlXy5KUEciXV0?sha=eea475b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TAvMTNfNDlfMDJfNTk4X19VaGVyX0dlcmFuaXVtX3hfY2FudGFicmlnaWVuc2VfQ2FtYnJpZGdlX2t2X3QuSlBHIl1d?sha=0378eba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TAvMTNfNDlfMDJfNjc3X19VaGVyX0dlcmFuaXVtX3hfY2FudGFicmlnaWVuc2VfU3RfT2xhX2t2X3QuSlBHIl1d?sha=3fc1120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lfMTNfNzY1X19VaGVyX0dlcmFuaXVtX3hfY2FudGFicmlnaWVuc2VfQmVyZ2dhcnRlbl9rdl90LkpQRyJdXQ?sha=2c4796a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lfMTRfNzVfX1VoZXJfR2VyYW5pdW1fZGFsbWF0aWN1bV9BbGJ1bV8uSlBHIl1d?sha=7a1fbaa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EvMTAvMTNfNTZfMTVfNDc0X19VaGVyX0dlcmFuaXVtX3hfY2FudGFicmlnaWVuc2VfUm9zYWxpbmFfa3ZfdC5KUEciXV0?sha=74406ec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TAvMTNfNTZfMTVfOTcxX19VaGVyX0dlcmFuaXVtX2RhbG1hdGljdW0uSlBHIl1d?sha=faf73625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TAvMTNfNTZfMTZfMzg1X19VaGVyX0dlcmFuaXVtX2RhbG1hdGljdW1fQWxidW1fLkpQRyJdXQ?sha=8723f18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EvMTAvMTNfNTZfMTZfNzgyX19VaGVyX0dlcmFuaXVtX2RhbG1hdGljdW1fUGVsamVfYWNfLkpQRyJdXQ?sha=fa56faa5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TAvMTRfMDZfMTdfMjUyX19VaGVyX0dlcmFuaXVtX21hY3JvcmhpenVtX1JpZHNrb19rdl90LkpQRyJdXQ?sha=498d46a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EvMTAvMTRfMDZfMTdfMzIzX19VaGVyX0dlcmFuaXVtX21hY3JvcmhpenVtX0JldmFuX3NfVmFyaWV0eV8uSlBHIl1d?sha=5eb9ef16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EvMTAvMTRfMDlfNTRfODY1X0dlYXJhbml1bV9tYWNyb3JyaGl6dW1fV2hpdGVfTmVzc18xXy5qcGciXV0?sha=e231d3fd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EvMTAvMTRfMTNfMjNfNjA2X3Z5X2V6LmpwZyJdXQ?sha=51a67eb7" office:name="">
          <text:span text:style-name="Definition">
            <draw:frame svg:width="320pt" svg:height="181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EvMTAvMTRfMDlfNTdfNjQ2X0dlcmFuaXVtX2RhbG1hdGljdW0uanBnIl1d?sha=17e81eaa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