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Dorotheanthus bellidiformis</text:h>
      <text:p text:style-name="Definition_20_Term_20_Tight">Název taxonu</text:p>
      <text:p text:style-name="Definition_20_Definition_20_Tight">Dorotheanthus bellidiformis</text:p>
      <text:p text:style-name="Definition_20_Term_20_Tight">Vědecký název taxonu</text:p>
      <text:p text:style-name="Definition_20_Definition_20_Tight">Dorotheanthus bellidiformis</text:p>
      <text:p text:style-name="Definition_20_Term_20_Tight">Jména autorů, kteří taxon popsali</text:p>
      <text:p text:style-name="Definition_20_Definition_20_Tight">
        <text:a xlink:type="simple" xlink:href="/taxon-authors/69" office:name="">
          <text:span text:style-name="Definition">Brown, Nicholas Edward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53" office:name="">
          <text:span text:style-name="Definition">Cleretum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p text:style-name="Definition_20_Term_20_Tight">Životní forma - poznámka</text:p>
      <text:p text:style-name="Definition_20_Definition_20_Tight">sukulentní letnička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