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polita</text:h>
      <text:p text:style-name="Definition_20_Term_20_Tight">Název taxonu</text:p>
      <text:p text:style-name="Definition_20_Definition_20_Tight">Picea polita</text:p>
      <text:p text:style-name="Definition_20_Term_20_Tight">Vědecký název taxonu</text:p>
      <text:p text:style-name="Definition_20_Definition_20_Tight">Picea polita</text:p>
      <text:p text:style-name="Definition_20_Term_20_Tight">Jména autorů, kteří taxon popsali</text:p>
      <text:p text:style-name="Definition_20_Definition_20_Tight">
        <text:a xlink:type="simple" xlink:href="/taxon-authors/569" office:name="">
          <text:span text:style-name="Definition">(Sieb. et Zucc.) Carr.</text:span>
        </text:a>
      </text:p>
      <text:p text:style-name="Definition_20_Term_20_Tight">Český název</text:p>
      <text:p text:style-name="Definition_20_Definition_20_Tight">smrk lesklý</text:p>
      <text:p text:style-name="Definition_20_Term_20_Tight">Synonyma (zahradnicky používaný název)</text:p>
      <text:p text:style-name="Definition_20_Definition_20_Tight">Picea torano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lesy zejména středního Japonska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(20) m vysoký strom, s nepravidelně kuželovitou až široce nepravidelně kuželovitou korunou a velmi hrubou texturou a strnulým výrazem</text:p>
      <text:p text:style-name="Definition_20_Term_20_Tight">Výhony</text:p>
      <text:p text:style-name="Definition_20_Definition_20_Tight">tlusté, žluté až žlutohnědé, lesklé, na větvičkách patrné přitisklé šupiny po prorostlých pupenech</text:p>
      <text:p text:style-name="Definition_20_Term_20_Tight">Pupeny</text:p>
      <text:p text:style-name="Definition_20_Definition_20_Tight">velké vejčitě kuželovité, hnědě až hnědovínově zbarvené, spíše sporadicky pryskyřičnaté</text:p>
      <text:p text:style-name="Definition_20_Term_20_Tight">Listy</text:p>
      <text:p text:style-name="Definition_20_Definition_20_Tight">ponejvíce radiálně kolem dokola na větvičce postavené, více méně oboustranně živě zelené, bez nápadných řad průduchů, čtyřhranné, z boku nápadně smáčknuté, velmi ostře pichlavé, celkově tuhé, 15-25 x 2 mm velké</text:p>
      <text:p text:style-name="Definition_20_Term_20_Tight">Plody</text:p>
      <text:p text:style-name="Definition_20_Definition_20_Tight">8-10 cm velké, červenohnědě zbarvené, vejčitě válcovité šištice s plodními šupinami široce zaokrouhlenými a nepravidelně jemně zubatými</text:p>
      <text:p text:style-name="Definition_20_Term_20_Tight">Kůra a borka</text:p>
      <text:p text:style-name="Definition_20_Definition_20_Tight">v nepravidelných šupinkách loupající se borka šedé barvy</text:p>
      <text:p text:style-name="Definition_20_Term_20_Tight">Možnost záměny taxonu (+ rozlišující rozhodný znak)</text:p>
      <text:p text:style-name="Definition_20_Definition_20_Tight">Picea pungens - pupeny tupě kuželovité, hnědavě žluté, suché, často rozetkovité, jehlice čtyřhranné, na každé straně po jednom bělavém proužku, modrozelené až sivě modré, pouze zřídka matně zelené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smrk prosperující nejlépe na stanovištích s dostatkem světla, a to i v nižším věku</text:p>
      <text:p text:style-name="Definition_20_Term_20_Tight">Faktor tepla</text:p>
      <text:p text:style-name="Definition_20_Definition_20_Tight">omezeně mrazuvzdorný druh, který zvláště v mládí a na otevřených stanovištích může pomístně namrzat, nesnáší mrazové a příliš větrné polohy, vhodný zejména na chráněné lokality do oblastí II-III.</text:p>
      <text:p text:style-name="Definition_20_Term_20_Tight">Faktor vody</text:p>
      <text:p text:style-name="Definition_20_Definition_20_Tight">upřednostňuje stanoviště půdně čerstvě vlhká až vlhká, poměrně dobře snáší nižší vzdušnou vlhkost</text:p>
      <text:p text:style-name="Definition_20_Term_20_Tight">Faktor půdy</text:p>
      <text:p text:style-name="Definition_20_Definition_20_Tight">optimální jsou půdy živné, hlinité, dokáže však vcelku dobře růst i na stanovištích minerálně chudých, pokud jsou dostatečně vlhká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výrazná, neokoukaná solitéra, která by si zasloužila v příhodných oblastech větší uplatnění, v současnosti spíše sbírkový taxon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pomalurostoucí dřevina, obstojně toleruje znečištěné ovzduší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dominantně roubováním na mrazuodolnější podnože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(levý předprostor budovy směrem k ulici Valtická)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