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Cucurbita pepo convar. giromontiina</text:h>
      <text:p text:style-name="Definition_20_Term_20_Tight">Název taxonu</text:p>
      <text:p text:style-name="Definition_20_Definition_20_Tight">Cucurbita pepo convar. giromontiina</text:p>
      <text:p text:style-name="Definition_20_Term_20_Tight">Vědecký název taxonu</text:p>
      <text:p text:style-name="Definition_20_Definition_20_Tight">Cucurbita pepo convar. giromontiina</text:p>
      <text:p text:style-name="Definition_20_Term_20_Tight">Jména autorů, kteří taxon popsali</text:p>
      <text:p text:style-name="Definition_20_Definition_20_Tight">
        <text:a xlink:type="simple" xlink:href="/taxon-authors/566" office:name="">
          <text:span text:style-name="Definition">Greb.</text:span>
        </text:a>
      </text:p>
      <text:p text:style-name="Definition_20_Term_20_Tight">Český název</text:p>
      <text:p text:style-name="Definition_20_Definition_20_Tight">cuketa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convar. Giromontiina</text:p>
      <text:p text:style-name="Definition_20_Term_20_Tight">Nadřazená kategorie</text:p>
      <text:p text:style-name="Definition_20_Definition_20_Tight">
        <text:a xlink:type="simple" xlink:href="/t/2613" office:name="">
          <text:span text:style-name="Definition">Cucurbita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Amerika</text:p>
      <text:h text:style-name="Heading_20_4" text:outline-level="4">Zařazení</text:h>
      <text:p text:style-name="Definition_20_Term_20_Tight">Pěstitelská skupina</text:p>
      <text:p text:style-name="Definition_20_Definition_20_Tight">Letnička pravá a Plodová zelenina</text:p>
      <text:p text:style-name="Definition_20_Term_20_Tight">Zařazení podle původu, nároků na pěstování a použití - poznámka</text:p>
      <text:p text:style-name="Definition_20_Definition_20_Tight">teplomilná zelenina</text:p>
      <text:h text:style-name="Heading_20_4" text:outline-level="4">Popisné a identifikační znaky</text:h>
      <text:p text:style-name="Definition_20_Term_20_Tight">Habitus</text:p>
      <text:p text:style-name="Definition_20_Definition_20_Tight">převážně keříčkový</text:p>
      <text:p text:style-name="Definition_20_Term_20_Tight">Výhony</text:p>
      <text:p text:style-name="Definition_20_Definition_20_Tight">stonek hranný</text:p>
      <text:p text:style-name="Definition_20_Term_20_Tight">Listy</text:p>
      <text:p text:style-name="Definition_20_Definition_20_Tight">dlanité, často s bílými skvrnami</text:p>
      <text:p text:style-name="Definition_20_Term_20_Tight">Květy</text:p>
      <text:p text:style-name="Definition_20_Definition_20_Tight">žlutá až oranžová koruna</text:p>
      <text:p text:style-name="Definition_20_Term_20_Tight">Plody</text:p>
      <text:p text:style-name="Definition_20_Definition_20_Tight">stopka plodů hranná, tvrdá, různá barva pokožky: zelená, žíhaná, žlutá, bílá</text:p>
      <text:p text:style-name="Definition_20_Term_20_Tight">Semena</text:p>
      <text:p text:style-name="Definition_20_Definition_20_Tight">bíla s okrajem, HTS 130 - 160 g</text:p>
      <text:p text:style-name="Definition_20_Term_20_Tight">Vytrvalost</text:p>
      <text:p text:style-name="Definition_20_Definition_20_Tight">jednoletá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Září</text:p>
      <text:h text:style-name="Heading_20_4" text:outline-level="4">Doba zrání</text:h>
      <text:p text:style-name="Definition_20_Term_20_Tight">Začátek doby zrání</text:p>
      <text:p text:style-name="Definition_20_Definition_20_Tight">Červen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půdy</text:p>
      <text:p text:style-name="Definition_20_Definition_20_Tight">humózní, záhřevné, vzdušné, s dobrou vodní jímavostí, písčitohlinité, hlinité, pH 6,5 - 7,5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deformace plodů, virová žlutá mozaika cuket (Zucchini yellow mosaic virus - ZYMV), padlí tykvovitých (Erysiphe cichoracearum, Sphaerotheca fuliginea), antraknóza tykvovitých (Colletotrichum lagenarium), šedá hniloba, květilka všežravá (Hylemyia platura)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