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Foeniculum vulgare</text:h>
      <text:p text:style-name="Definition_20_Term_20_Tight">Název taxonu</text:p>
      <text:p text:style-name="Definition_20_Definition_20_Tight">Foeniculum vulgare</text:p>
      <text:p text:style-name="Definition_20_Term_20_Tight">Vědecký název taxonu</text:p>
      <text:p text:style-name="Definition_20_Definition_20_Tight">Foeniculum vulgare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Fenykl obecný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4" office:name="">
          <text:span text:style-name="Definition">Foeniculum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Asie, východní oblast Středozemního moře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vetvená osa, oblá, lysá, 1,5 m</text:p>
      <text:p text:style-name="Definition_20_Term_20_Tight">Kořen</text:p>
      <text:p text:style-name="Definition_20_Definition_20_Tight">dužnaté provazcovité, v dalších letech značně se větvící</text:p>
      <text:p text:style-name="Definition_20_Term_20_Tight">Listy</text:p>
      <text:p text:style-name="Definition_20_Definition_20_Tight">spodní řapíkaté, vrchní přisedlé, 3 - 4 peřenosečné, na bazální části řapíku podlouhlá pochva</text:p>
      <text:p text:style-name="Definition_20_Term_20_Tight">Květenství</text:p>
      <text:p text:style-name="Definition_20_Definition_20_Tight">okolíky sestaveny s okolíčků</text:p>
      <text:p text:style-name="Definition_20_Term_20_Tight">Květy</text:p>
      <text:p text:style-name="Definition_20_Definition_20_Tight">drobné, žlutavé, stopkaté</text:p>
      <text:p text:style-name="Definition_20_Term_20_Tight">Plody</text:p>
      <text:p text:style-name="Definition_20_Definition_20_Tight">dvojnažky, světle hnědé až žlutavě nazelenalé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vysoce 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hluboké, živné, středního až lehčího charakteru, dostatek organické hmoty, pH 6,8 - 7,5, písčité hlíny s propustnou spodinou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