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Schefflera arboricola</text:h>
      <text:p text:style-name="Definition_20_Term_20_Tight">Název taxonu</text:p>
      <text:p text:style-name="Definition_20_Definition_20_Tight">Schefflera arboricola</text:p>
      <text:p text:style-name="Definition_20_Term_20_Tight">Vědecký název taxonu</text:p>
      <text:p text:style-name="Definition_20_Definition_20_Tight">Schefflera arboricola</text:p>
      <text:p text:style-name="Definition_20_Term_20_Tight">Jména autorů, kteří taxon popsali</text:p>
      <text:p text:style-name="Definition_20_Definition_20_Tight">
        <text:a xlink:type="simple" xlink:href="/taxon-authors/518" office:name="">
          <text:span text:style-name="Definition">(Hayata) Merrill (1929; 1916 jako...</text:span>
        </text:a>
      </text:p>
      <text:p text:style-name="Definition_20_Term_20_Tight">Odrůda</text:p>
      <text:p text:style-name="Definition_20_Definition_20_Tight">´Carolien´</text:p>
      <text:p text:style-name="Definition_20_Term_20_Tight">Synonyma (zahradnicky používaný název)</text:p>
      <text:p text:style-name="Definition_20_Definition_20_Tight">Schefflera venulosa Hort. (nec Harms)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22" office:name="">
          <text:span text:style-name="Definition">Schefflera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Indočínská oblast</text:p>
      <text:p text:style-name="Definition_20_Term_20_Tight">Biogeografické regiony - poznámka</text:p>
      <text:p text:style-name="Definition_20_Definition_20_Tight">tropické oblasti Číny (Guangdong s ostrovy Taiwan a Hainan)</text:p>
      <text:h text:style-name="Heading_20_4" text:outline-level="4">Zařazení</text:h>
      <text:p text:style-name="Definition_20_Term_20_Tight">Fytocenologický původ</text:p>
      <text:p text:style-name="Definition_20_Definition_20_Tight">etalofyt - monzunové dipterokarpové lesy, mezi 200-600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Epifyt</text:p>
      <text:p text:style-name="Definition_20_Term_20_Tight">Životní forma - poznámka</text:p>
      <text:p text:style-name="Definition_20_Definition_20_Tight">příležitostně terrestrický 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vzpřímená až přepadavě rostoucí dřevina s řapíkatými, vzdušně dlanitodílnými, často variegátními listy</text:p>
      <text:p text:style-name="Definition_20_Term_20_Tight">Kořen</text:p>
      <text:p text:style-name="Definition_20_Definition_20_Tight">adventivní, provazcovité, škrtivě srůstající</text:p>
      <text:p text:style-name="Definition_20_Term_20_Tight">Výhony</text:p>
      <text:p text:style-name="Definition_20_Definition_20_Tight">vzpřímené, přes metr vysoké, lysé, dřevnatějící, spirálně olistěné</text:p>
      <text:p text:style-name="Definition_20_Term_20_Tight">Listy</text:p>
      <text:p text:style-name="Definition_20_Definition_20_Tight">tence řapíkaté, dlanitodílné se sedmi nebo devíti obvejčitými, tupě hrotnatými úkrojky, temně zelené, lysé, cca 0.1 m široké</text:p>
      <text:p text:style-name="Definition_20_Term_20_Tight">Květenství</text:p>
      <text:p text:style-name="Definition_20_Definition_20_Tight">latnatě seskládané okolíky</text:p>
      <text:p text:style-name="Definition_20_Term_20_Tight">Květy</text:p>
      <text:p text:style-name="Definition_20_Definition_20_Tight">různopohlavné, hvězdičkovitě pravidelné, drobné, bělavé, 5-7 četné, volnoplátečné, haplostemonické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žebernatě vejčité, oranžové, v plné zralosti černající merikarpy</text:p>
      <text:p text:style-name="Definition_20_Term_20_Tight">Semena</text:p>
      <text:p text:style-name="Definition_20_Definition_20_Tight">elipčitá, veliká (bobuli téměř zcela vyplňující)</text:p>
      <text:p text:style-name="Definition_20_Term_20_Tight">Možnost záměny taxonu (+ rozlišující rozhodný znak)</text:p>
      <text:p text:style-name="Definition_20_Definition_20_Tight">krátce po introdukci v 70.letech minulého století mylně rozšiřována jako S. elliptica Harms (v kulturách pod tímto jménem také S. pubigera (Pl.) Frodin s vyniklou narvaturou veespod lístečků a bělopurpurovými květy); podobná také tonkinská S. leucantha Vig. s lístečky ostře hrotnatými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přizpůsobivá, optimum 12-24 klux (mnoho světla zpomaluje růst, v létě až 90% stínění), přizpůsobivá nedostatku světla (až 0.8 klux), ale cca 1.6 klux pro dlouhodobé udržení kvality v bytech</text:p>
      <text:p text:style-name="Definition_20_Term_20_Tight">Faktor tepla</text:p>
      <text:p text:style-name="Definition_20_Definition_20_Tight">produkce: 21°C-24°C množení (ne více!), po prokořenění 18°C-20°C (za vysoké insolace do 26°C), v zimě noční teploty 14°C-16°C postačující</text:p>
      <text:p text:style-name="Definition_20_Term_20_Tight">Faktor vody</text:p>
      <text:p text:style-name="Definition_20_Definition_20_Tight">mesofyt - stále vlhký, ale vzdušný substrát</text:p>
      <text:p text:style-name="Definition_20_Term_20_Tight">Faktor půdy</text:p>
      <text:p text:style-name="Definition_20_Definition_20_Tight">nejlépe v baltské rašelině s borkou (cca 20 obj.% vzduchu, vododržnost 50-70%) s pH 5.5-6.5 a EC do 2.5 mS.cm (množení 1.0-1.5 mS.cm)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Pseudomonas, Xanthomonas), rzi (Aecidium) a početné deuteromycety (Colletotrichum, Rhizoctonia, Aulographum, Pythium, Trochila, Nectria, Mycosphaerella, Lophiotrema, Alternaria, Meliola, Thyridaria, Hyalorbilia atd.); ze škůdců svilušky (Tetranychus, Calepitrimerus, Epitrimerus), třásněnky (Dendrothrips, Eupoecilia, Kissophagus), štítenky (Filippia, Chrysoperla, Chrysomphalus), mandelinky (Lamprosoma, Chrysolina), háďátka (Meloidogyne) a další</text:p>
      <text:p text:style-name="Definition_20_Term_20_Tight">Doporučený spon pro výsadbu</text:p>
      <text:p text:style-name="Definition_20_Definition_20_Tight">matečné rostliny v 16-18 cm hrnkách 25 rostlin na m2 (roční produkce 1500 řízků); produkce menších rostlin v 9-11 cm hrnkách 24-36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řízky, Osní řízky a „in vitro“ (mikropropagace)</text:p>
      <text:p text:style-name="Definition_20_Term_20_Tight">Množení - poznámka</text:p>
      <text:p text:style-name="Definition_20_Definition_20_Tight">vrcholové řízky obvykle nedostatečně vyzrálé, u osních s narůstající délkou stonkového segmentu ponechaného pod nodem vzrůstá podíl zakořeněnlých řízků i počet na nich založených kořenů</text:p>
      <text:p text:style-name="Definition_20_Term_20_Tight">Mezihrnky</text:p>
      <text:p text:style-name="Definition_20_Definition_20_Tight">6 cm (přepíchání z výsevů nebo zakořeňování řízků)</text:p>
      <text:p text:style-name="Definition_20_Term_20_Tight">Konečné hrnky</text:p>
      <text:p text:style-name="Definition_20_Definition_20_Tight">9 cm hrnky (1 řízek), 11-12 cm hrnky (3 řízky) pro menší nevyvazované rostliny (dopěstování 24-32 rostlin na m2); pro větší rostliny také hrnky 16 cm nebo větší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nejsou známa, pro produkci jsou nicméně bezvýznamná</text:p>
      <text:p text:style-name="Definition_20_Term_20_Tight">Doba kultivace</text:p>
      <text:p text:style-name="Definition_20_Definition_20_Tight">menší rostliny v 9-10 cm hrnkách z výsevu 6-8 měsíců, z vrcholových řízků 3-5 měsíců; také z osních řízků (po třech do 11 cm hrnků) tři - čtyři měsíce; větší vyvazované rostliny dle velikosti produktu až rok</text:p>
      <text:p text:style-name="Definition_20_Term_20_Tight">Odrůdy</text:p>
      <text:p text:style-name="Definition_20_Definition_20_Tight">řada odrůd s lístečky zelenými (´Clementine´, ´Covette´) i variegátními (´Trinette´, ´Worthy´, ´Miranda´, ´Diane´, ´Henriette´, ´Mariette´, ´Gold Capella´, ´Jacqueline´), též porůznu vykrajovanými (´Renate´, ´Castor´, ´Janine´, ´Bernadine´) nebo až dvakrát dlanitodílnými (´Irma´)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3.5 mil.prod.rostlin s obratem 5.2 mil.eur - mezi hrnkovými květinami na 49.pozici; ještě 1990: 11. pozice s 9.5 mil.prod. rostlin, nejprodávanější ´Gold Capella´, ´Trinette´, ´Janine´, ´Nora´, ´Gerda´</text:p>
      <text:p text:style-name="Definition_20_Term">Odkazy</text:p>
      <text:list text:style-name="L2">
        <text:list-item>
          <text:p text:style-name="P2">Van Vliet GJCM (1986): Sortiment Schefflera benaamd. Vakblad voor de Bloemisterij 40(36): 29-33 -- Hansen J. (1986): Formering af Schef-flera arboricola ved topstiklinger. Gartner Tidende 102(22): 711-713 -- Hansen J. (1987): Formering af Schefflera arbor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dfMDBfNTMwX19VaGVyX1NjaGVmZmxlcmFfYXJib3JpY29sYV9LeW90b19saXN0LkpQRyJdXQ?sha=cbeafb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dfMDBfOTMxX19VaGVyX1NjaGVmZmxlcmFfYXJib3JpY29sYV9Jcm1hX2xpc3QuSlBHIl1d?sha=7846f1b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dfMDFfMjQ3X19VaGVyX1NjaGVmZmxlcmFfYXJib3JpY29sYV9UcmluZXR0ZV9saXN0LkpQRyJdXQ?sha=8fd9695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dfMDFfNTIyX19VaGVyX1NjaGVmZmxlcmFfbWljcm9waHlsbGFfbGlzdC5KUEciXV0?sha=bd48be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dfMDFfODMyX19VaGVyX1NjaGVmZmxlcmFfbGV1Y2FudGhhX2xpc3QuSlBHIl1d?sha=649fed6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dfMDJfMTI1X19VaGVyX1NjaGVmZmxlcmFfYXJib3JpY29sYV9KYW5pbmVfLkpQRyJdXQ?sha=23878a80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dfMDJfNDM0X19VaGVyX1NjaGVmZmxlcmFfYXJib3JpY29sYV9DbGVtZW50aW5lX2xpc3QuSlBHIl1d?sha=0512d7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dfMDJfNzc1X19VaGVyX1NjaGVmZmxlcmFfYXJib3JpY29sYV9DYXJvbGluZV9saXN0LkpQRyJdXQ?sha=f3a8b68a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dfMDNfOTNfX1VoZXJfU2NoZWZmbGVyYV9hcmJvcmljb2xhX0dlcmRhX2xpc3QuSlBHIl1d?sha=b4b986b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dfMDNfMzc0X19VaGVyX1NjaGVmZmxlcmFfYXJib3JpY29sYV9DYXN0b3JfbGlzdC5KUEciXV0?sha=badee51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dfMDNfNjg1X19VaGVyX1NjaGVmZmxlcmFfYXJib3JpY29sYV9KYWNxdWVsaW5lX2xpc3QuSlBHIl1d?sha=b7c880b8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dfMDNfOTk2X19VaGVyX1NjaGVmZmxlcmFfYXJib3JpY29sYV9KYW5pbmVfbGlzdC5KUEciXV0?sha=1be32aee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