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Ribes aureum</text:h>
      <text:p text:style-name="Definition_20_Term_20_Tight">Název taxonu</text:p>
      <text:p text:style-name="Definition_20_Definition_20_Tight">Ribes aureum</text:p>
      <text:p text:style-name="Definition_20_Term_20_Tight">Vědecký název taxonu</text:p>
      <text:p text:style-name="Definition_20_Definition_20_Tight">Ribes aureum</text:p>
      <text:p text:style-name="Definition_20_Term_20_Tight">Jména autorů, kteří taxon popsali</text:p>
      <text:p text:style-name="Definition_20_Definition_20_Tight">
        <text:a xlink:type="simple" xlink:href="/taxon-authors/2" office:name="">
          <text:span text:style-name="Definition">Pursh</text:span>
        </text:a>
      </text:p>
      <text:p text:style-name="Definition_20_Term_20_Tight">Český název</text:p>
      <text:p text:style-name="Definition_20_Definition_20_Tight">meruzalka zlatá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oblast Skalistých hor (severozápad SA), oblast Sierra Madre (jihozápad SA) a Severoamerická atlantická oblast (východ SA)</text:p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vzpřímený, opadavý a netrnitý keř vysoký 2-3 m</text:p>
      <text:p text:style-name="Definition_20_Term_20_Tight">Výhony</text:p>
      <text:p text:style-name="Definition_20_Definition_20_Tight">výhony netrnité, letorosty žlutohnědé a v mládí krátce pýřité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jednoduché, široce deltoidně vejčité až obvejčité, 10-60 mm dlouhé, lysé, světle zelené, nejčastěji 3laločné, hrubě zubaté, na podzim červené</text:p>
      <text:p text:style-name="Definition_20_Term_20_Tight">Květenství</text:p>
      <text:p text:style-name="Definition_20_Definition_20_Tight">květy v nícím hroznu 4-6 cm</text:p>
      <text:p text:style-name="Definition_20_Term_20_Tight">Květy</text:p>
      <text:p text:style-name="Definition_20_Definition_20_Tight">květy žlutozelené, 16-20 mm v průměru, koruna často červenavá, korunní lístky 2-4 mm dlouhé</text:p>
      <text:p text:style-name="Definition_20_Term_20_Tight">Plody</text:p>
      <text:p text:style-name="Definition_20_Definition_20_Tight">plody purpurově červené, hnědé až černé bobule s vytrvalým kalichem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slunce i stín</text:p>
      <text:p text:style-name="Definition_20_Term_20_Tight">Faktor tepla</text:p>
      <text:p text:style-name="Definition_20_Definition_20_Tight">oblast III - IV, otužilý</text:p>
      <text:p text:style-name="Definition_20_Term_20_Tight">Faktor vody</text:p>
      <text:p text:style-name="Definition_20_Definition_20_Tight">nechce vodní extrémy</text:p>
      <text:p text:style-name="Definition_20_Term_20_Tight">Faktor půdy</text:p>
      <text:p text:style-name="Definition_20_Definition_20_Tight">na půdu nenáročný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IV-V - květ, léto - plody</text:p>
      <text:p text:style-name="Definition_20_Term_20_Tight">Použití</text:p>
      <text:p text:style-name="Definition_20_Definition_20_Tight">v zahradní architektuře se často nepoužívá, ale je podnoží pro stromkovitý rybíz</text:p>
      <text:p text:style-name="Definition_20_Term_20_Tight">Choroby a škůdci</text:p>
      <text:p text:style-name="Definition_20_Definition_20_Tight">mšice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Dřevité řízky</text:p>
      <text:p text:style-name="Definition_20_Term_20_Tight">Množení - poznámka</text:p>
      <text:p text:style-name="Definition_20_Definition_20_Tight">výsev semen přichází v úvahu jen u čistého druhu, můžeme řízkovat řízky, jinak R. aureum používáme dále jako podnož u stromkovitých tvarů rybízu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