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x spathulata</text:h>
      <text:p text:style-name="Definition_20_Term_20_Tight">Název taxonu</text:p>
      <text:p text:style-name="Definition_20_Definition_20_Tight">Bergenia x spathulata</text:p>
      <text:p text:style-name="Definition_20_Term_20_Tight">Vědecký název taxonu</text:p>
      <text:p text:style-name="Definition_20_Definition_20_Tight">Bergenia x spathulata</text:p>
      <text:p text:style-name="Definition_20_Term_20_Tight">Jména autorů, kteří taxon popsali</text:p>
      <text:p text:style-name="Definition_20_Definition_20_Tight">
        <text:a xlink:type="simple" xlink:href="/taxon-authors/463" office:name="">
          <text:span text:style-name="Definition">Engler &amp; Irmscher (1919 -...</text:span>
        </text:a>
      </text:p>
      <text:p text:style-name="Definition_20_Term_20_Tight">Český název</text:p>
      <text:p text:style-name="Definition_20_Definition_20_Tight">bergénie lopatkovitá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0" office:name="">
          <text:span text:style-name="Definition">Saxifragaceae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Iránsko-turanská oblast a Čínsko-japonská oblast</text:p>
      <text:p text:style-name="Definition_20_Term_20_Tight">Biogeografické regiony - poznámka</text:p>
      <text:p text:style-name="Definition_20_Definition_20_Tight">zahradní hybrid - uvedené fytochoriony se vztahují k rodičovským druhům B. ciliata (Haw.) Sternb. a B. stracheyi (Hook.&amp; Thoms.) Engl.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taxony především felofytní (suťoviště a kamenná moře v horách do 3000 m n.m).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trvalka s robustními listovými růžicemi, jen málo přes 0.1 m (ale za květu až 0.3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klínovitě obvejčité, do 0.1 m široké, masitě kožovité, lysé, se zvlněně zoubkatými a brvitými okraji, v zimě často purpurové, řapíky pochvaté</text:p>
      <text:p text:style-name="Definition_20_Term_20_Tight">Květenství</text:p>
      <text:p text:style-name="Definition_20_Definition_20_Tight">zprvu kompaktně stažené, později latnatě rozvolněné vijany na silných stoncích s blanitým listenem</text:p>
      <text:p text:style-name="Definition_20_Term_20_Tight">Květy</text:p>
      <text:p text:style-name="Definition_20_Definition_20_Tight">oboupohlavné, synsepalní (sepaly rovněž často brvité) a choripetalní, miskovitě rozevřené, pětičetné, diplostemonické, růžové nebo bílé (potom ale často při dokvétání růžovějící), ani za rozkvětu neponiklé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vzhledem k lysým listům s brvitými okraji zaměnitelná s B. x schmidtii Silva-Tarouca (celkově robustnější s květy za rozkvětu poniklými) nebo s B. stracheyi (H.&amp; Th.) Engl. (listy s nápadně zkrácenými řapíky)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dlouhodobě jen za dostatku vody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5.4-7.4</text:p>
      <text:p text:style-name="Definition_20_Term_20_Tight">Faktor půdy - poznámka</text:p>
      <text:p text:style-name="Definition_20_Definition_20_Tight">za přiměřené dostupnosti vody přizpůsobivá jakémukoli půdnímu typu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VPz - Volné plochy záhonového charakteru, KS - Kamenitá stanoviště (stanoviště s přítomností kamenů), A - Alpinum a Z - Záhon</text:p>
      <text:p text:style-name="Definition_20_Term_20_Tight">Choroby a škůdci</text:p>
      <text:p text:style-name="Definition_20_Definition_20_Tight">rzi (Puccinia) a početné askomycety (Pilidium, Taphrina, Rhizoctonia, Phoma, Phytophtora, Pythium, Colletotrichum); ze škůdců lalokonosci (Otiorhynchus), můry (Acronicta, Orgyia), háďátka (Aphelenchoides, Dithylenchus) a plži (Deroceras, Arion).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</text:p>
      <text:p text:style-name="Definition_20_Term_20_Tight">Konečné hrnky</text:p>
      <text:p text:style-name="Definition_20_Definition_20_Tight">ve školkách zpravidla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tzv. "muzikální řada" odrůd s květy karmínovými, purpurovými (´Bizet´, ´Borodin´), růžově bílými nebo zelenobílými (´Bach´, ´Beethoven´, ´Brahms´, ´Britten´, ´Gambol´)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´Brahms´, ´Britten´, ‘Bressingham White’, ´Silberlicht´, ´Bach´)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Kre</text:p>
        </text:list-item>
        <text:list-item>
          <text:p text:style-name="P2">
            <text:a xlink:type="simple" xlink:href="https://botany.cz/cs/bergenia-spathulata/" office:name="">
              <text:span text:style-name="Definition">https://botany.cz/cs/bergenia-spathulata/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VfMTdfMTcxX19VaGVyX0JlcmdlbmlhX3hfc3BhdGh1bGF0YV9saXN0LkpQRyJdXQ?sha=5403ce8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TgvMTBfMjlfMDRfMzIxX19VaGVyX0JlcmdlbmlhX3hfc3BhdGh1bGF0YV9rdl90ZW5zdHZfQkNpMDlfYV9CQ2k0NV8uSlBHIl1d?sha=bf80b65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VfMTdfODkyX19VaGVyX0JlcmdlbmlhX3hfc3BhdGh1bGF0YV9CQ2kxNV8uSlBHIl1d?sha=1f19ef8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EvMTgvMTBfMjlfMDRfNDA3X19VaGVyX0JlcmdlbmlhX3hfc3BhdGh1bGF0YV9CaXpldF8uSlBHIl1d?sha=cd9a11d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TgvMTBfMjlfMDRfNDg5X19VaGVyX0JlcmdlbmlhX3hfc3BhdGh1bGF0YV9Ccml0dGVuXy5KUEciXV0?sha=1dfc415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TgvMTBfMjlfMDRfNTczX19VaGVyX0JlcmdlbmlhX3hfc3BhdGh1bGF0YV9CYWNoXy5KUEciXV0?sha=b4f46b7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EvMTgvMTBfMjlfMDRfOTkwX19VaGVyX0JlcmdlbmlhX3hfc3BhdGh1bGF0YV9CQ2kwOV8uSlBHIl1d?sha=01c63c9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EvMTgvMTBfMjlfMDVfODBfX1VoZXJfQmVyZ2VuaWFfeF9zcGF0aHVsYXRhX0JyYWhtc18uSlBHIl1d?sha=0a741fd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VfMjBfNzYzX19VaGVyX0JlcmdlbmlhX3hfc2NobWlkdGlpX0JPcjA0Xy5KUEciXV0?sha=e6c42bc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VfMjFfMzkzX19VaGVyX0JlcmdlbmlhX3hfc2NobWlkdGlpX2xpc3QuSlBHIl1d?sha=15e494d0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VfMjFfNzAxX19VaGVyX0JlcmdlbmlhX3hfc2NobWlkdGlpX0JPcjI2Xy5KUEciXV0?sha=1e6ad3ff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EvMTgvMTBfMjlfMDVfNDg1X19VaGVyX0JlcmdlbmlhX3hfc2NobWlkdGlpX0JPcjEyXy5KUEciXV0?sha=48351c96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EvMTgvMTBfMjlfMDVfNTY4X19VaGVyX0JlcmdlbmlhX3hfc2NobWlkdGlpX0JhYnlfRG9sbF8uSlBHIl1d?sha=2d03f41b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EvMTgvMTBfMjlfMDVfNjYwX19VaGVyX0JlcmdlbmlhX3N0cmFjaGV5aV9saXN0LkpQRyJdXQ?sha=9981ea6b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EvMTgvMTBfMjlfMDVfNzQ2X19VaGVyX0JlcmdlbmlhX3N0cmFjaGV5aV9BZmdoYW5pY2FfLkpQRyJdXQ?sha=1801e91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